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6221" w14:textId="755ED82F" w:rsidR="00891F9B" w:rsidRPr="007966F8" w:rsidRDefault="00891F9B" w:rsidP="00147187">
      <w:pPr>
        <w:jc w:val="center"/>
        <w:rPr>
          <w:rFonts w:ascii="Garamond" w:hAnsi="Garamond"/>
        </w:rPr>
      </w:pPr>
      <w:r w:rsidRPr="007966F8">
        <w:rPr>
          <w:rFonts w:ascii="Garamond" w:hAnsi="Garamond"/>
        </w:rPr>
        <w:t>Appel à communication</w:t>
      </w:r>
    </w:p>
    <w:p w14:paraId="4E328346" w14:textId="2BBD7554" w:rsidR="007E0AB3" w:rsidRPr="007966F8" w:rsidRDefault="007E0AB3" w:rsidP="00980EA6">
      <w:pPr>
        <w:jc w:val="both"/>
        <w:rPr>
          <w:rFonts w:ascii="Garamond" w:hAnsi="Garamond"/>
        </w:rPr>
      </w:pPr>
    </w:p>
    <w:p w14:paraId="79AF43A2" w14:textId="465C2195" w:rsidR="006E5419" w:rsidRPr="007966F8" w:rsidRDefault="007E0AB3" w:rsidP="006E5419">
      <w:pPr>
        <w:jc w:val="center"/>
        <w:rPr>
          <w:rFonts w:ascii="Garamond" w:hAnsi="Garamond"/>
        </w:rPr>
      </w:pPr>
      <w:r w:rsidRPr="007966F8">
        <w:rPr>
          <w:rFonts w:ascii="Garamond" w:hAnsi="Garamond"/>
        </w:rPr>
        <w:t xml:space="preserve">Journée </w:t>
      </w:r>
      <w:r w:rsidR="006E5419" w:rsidRPr="007966F8">
        <w:rPr>
          <w:rFonts w:ascii="Garamond" w:hAnsi="Garamond"/>
        </w:rPr>
        <w:t>d</w:t>
      </w:r>
      <w:r w:rsidR="004D3CBC" w:rsidRPr="007966F8">
        <w:rPr>
          <w:rFonts w:ascii="Garamond" w:hAnsi="Garamond"/>
        </w:rPr>
        <w:t>’</w:t>
      </w:r>
      <w:r w:rsidRPr="007966F8">
        <w:rPr>
          <w:rFonts w:ascii="Garamond" w:hAnsi="Garamond"/>
        </w:rPr>
        <w:t xml:space="preserve">études </w:t>
      </w:r>
      <w:r w:rsidR="00D33C1F" w:rsidRPr="007966F8">
        <w:rPr>
          <w:rFonts w:ascii="Garamond" w:hAnsi="Garamond"/>
        </w:rPr>
        <w:t xml:space="preserve">de la Société Théophile Gautier </w:t>
      </w:r>
      <w:r w:rsidRPr="007966F8">
        <w:rPr>
          <w:rFonts w:ascii="Garamond" w:hAnsi="Garamond"/>
        </w:rPr>
        <w:t>(vendredi 25 novembre 2022)</w:t>
      </w:r>
    </w:p>
    <w:p w14:paraId="57811995" w14:textId="77777777" w:rsidR="00C038DB" w:rsidRPr="007966F8" w:rsidRDefault="00C038DB" w:rsidP="006E5419">
      <w:pPr>
        <w:jc w:val="center"/>
        <w:rPr>
          <w:rFonts w:ascii="Garamond" w:hAnsi="Garamond"/>
        </w:rPr>
      </w:pPr>
    </w:p>
    <w:p w14:paraId="51012F52" w14:textId="308F6D3F" w:rsidR="00CD4024" w:rsidRPr="007966F8" w:rsidRDefault="00ED159B" w:rsidP="007E0AB3">
      <w:pPr>
        <w:jc w:val="center"/>
        <w:rPr>
          <w:rFonts w:ascii="Garamond" w:hAnsi="Garamond"/>
          <w:b/>
          <w:bCs/>
        </w:rPr>
      </w:pPr>
      <w:r w:rsidRPr="007966F8">
        <w:rPr>
          <w:rFonts w:ascii="Garamond" w:hAnsi="Garamond"/>
          <w:b/>
          <w:bCs/>
        </w:rPr>
        <w:t xml:space="preserve"> Gautier</w:t>
      </w:r>
      <w:r w:rsidR="00E8117B" w:rsidRPr="007966F8">
        <w:rPr>
          <w:rFonts w:ascii="Garamond" w:hAnsi="Garamond"/>
          <w:b/>
          <w:bCs/>
        </w:rPr>
        <w:t xml:space="preserve">/Hugo. </w:t>
      </w:r>
      <w:r w:rsidR="00891F9B" w:rsidRPr="007966F8">
        <w:rPr>
          <w:rFonts w:ascii="Garamond" w:hAnsi="Garamond"/>
          <w:b/>
          <w:bCs/>
        </w:rPr>
        <w:t>Mémoire(s) du romantisme</w:t>
      </w:r>
    </w:p>
    <w:p w14:paraId="17169C14" w14:textId="596E7931" w:rsidR="007E0AB3" w:rsidRPr="007966F8" w:rsidRDefault="007E0AB3" w:rsidP="00980EA6">
      <w:pPr>
        <w:jc w:val="both"/>
        <w:rPr>
          <w:rFonts w:ascii="Garamond" w:hAnsi="Garamond"/>
        </w:rPr>
      </w:pPr>
    </w:p>
    <w:p w14:paraId="7E2C230A" w14:textId="047D9005" w:rsidR="007E0AB3" w:rsidRPr="007966F8" w:rsidRDefault="007E0AB3" w:rsidP="007E0AB3">
      <w:pPr>
        <w:ind w:firstLine="567"/>
        <w:jc w:val="both"/>
        <w:rPr>
          <w:rFonts w:ascii="Garamond" w:hAnsi="Garamond"/>
        </w:rPr>
      </w:pPr>
    </w:p>
    <w:p w14:paraId="600ACA42" w14:textId="7B575F6F" w:rsidR="007E0AB3" w:rsidRPr="007966F8" w:rsidRDefault="007E0AB3" w:rsidP="00ED159B">
      <w:pPr>
        <w:ind w:left="3686" w:firstLine="567"/>
        <w:jc w:val="both"/>
        <w:rPr>
          <w:rFonts w:ascii="Garamond" w:hAnsi="Garamond"/>
        </w:rPr>
      </w:pPr>
      <w:r w:rsidRPr="007966F8">
        <w:rPr>
          <w:rFonts w:ascii="Garamond" w:hAnsi="Garamond"/>
        </w:rPr>
        <w:t>Oh, quel farouche bruit</w:t>
      </w:r>
      <w:r w:rsidR="00ED159B" w:rsidRPr="007966F8">
        <w:rPr>
          <w:rFonts w:ascii="Garamond" w:hAnsi="Garamond"/>
        </w:rPr>
        <w:t xml:space="preserve"> font dans le crépuscule</w:t>
      </w:r>
    </w:p>
    <w:p w14:paraId="61F51424" w14:textId="2B65A06F" w:rsidR="00ED159B" w:rsidRPr="007966F8" w:rsidRDefault="00ED159B" w:rsidP="00ED159B">
      <w:pPr>
        <w:ind w:left="3686" w:firstLine="567"/>
        <w:jc w:val="both"/>
        <w:rPr>
          <w:rFonts w:ascii="Garamond" w:hAnsi="Garamond"/>
        </w:rPr>
      </w:pPr>
      <w:r w:rsidRPr="007966F8">
        <w:rPr>
          <w:rFonts w:ascii="Garamond" w:hAnsi="Garamond"/>
        </w:rPr>
        <w:t>Les chênes qu</w:t>
      </w:r>
      <w:r w:rsidR="004D3CBC" w:rsidRPr="007966F8">
        <w:rPr>
          <w:rFonts w:ascii="Garamond" w:hAnsi="Garamond"/>
        </w:rPr>
        <w:t>’</w:t>
      </w:r>
      <w:r w:rsidRPr="007966F8">
        <w:rPr>
          <w:rFonts w:ascii="Garamond" w:hAnsi="Garamond"/>
        </w:rPr>
        <w:t>on abat pour le bûcher d</w:t>
      </w:r>
      <w:r w:rsidR="004D3CBC" w:rsidRPr="007966F8">
        <w:rPr>
          <w:rFonts w:ascii="Garamond" w:hAnsi="Garamond"/>
        </w:rPr>
        <w:t>’</w:t>
      </w:r>
      <w:r w:rsidRPr="007966F8">
        <w:rPr>
          <w:rFonts w:ascii="Garamond" w:hAnsi="Garamond"/>
        </w:rPr>
        <w:t>Hercule !</w:t>
      </w:r>
    </w:p>
    <w:p w14:paraId="6E620414" w14:textId="1B6EA9E1" w:rsidR="00ED159B" w:rsidRPr="007966F8" w:rsidRDefault="00ED159B" w:rsidP="00ED159B">
      <w:pPr>
        <w:ind w:left="3686" w:firstLine="567"/>
        <w:jc w:val="both"/>
        <w:rPr>
          <w:rFonts w:ascii="Garamond" w:hAnsi="Garamond"/>
        </w:rPr>
      </w:pPr>
      <w:r w:rsidRPr="007966F8">
        <w:rPr>
          <w:rFonts w:ascii="Garamond" w:hAnsi="Garamond"/>
        </w:rPr>
        <w:t>Les chevaux de la mort se mettent à hennir,</w:t>
      </w:r>
    </w:p>
    <w:p w14:paraId="7F77E770" w14:textId="4AEB992B" w:rsidR="00ED159B" w:rsidRPr="007966F8" w:rsidRDefault="00ED159B" w:rsidP="00ED159B">
      <w:pPr>
        <w:ind w:left="3686" w:firstLine="567"/>
        <w:jc w:val="both"/>
        <w:rPr>
          <w:rFonts w:ascii="Garamond" w:hAnsi="Garamond"/>
        </w:rPr>
      </w:pPr>
      <w:r w:rsidRPr="007966F8">
        <w:rPr>
          <w:rFonts w:ascii="Garamond" w:hAnsi="Garamond"/>
        </w:rPr>
        <w:t>Et sont joyeux, car l</w:t>
      </w:r>
      <w:r w:rsidR="004D3CBC" w:rsidRPr="007966F8">
        <w:rPr>
          <w:rFonts w:ascii="Garamond" w:hAnsi="Garamond"/>
        </w:rPr>
        <w:t>’</w:t>
      </w:r>
      <w:r w:rsidRPr="007966F8">
        <w:rPr>
          <w:rFonts w:ascii="Garamond" w:hAnsi="Garamond"/>
        </w:rPr>
        <w:t>âge éclatant va finir</w:t>
      </w:r>
    </w:p>
    <w:p w14:paraId="6E2B78BD" w14:textId="77777777" w:rsidR="00ED159B" w:rsidRPr="007966F8" w:rsidRDefault="00ED159B" w:rsidP="007E0AB3">
      <w:pPr>
        <w:ind w:firstLine="567"/>
        <w:jc w:val="both"/>
        <w:rPr>
          <w:rFonts w:ascii="Garamond" w:hAnsi="Garamond"/>
        </w:rPr>
      </w:pPr>
    </w:p>
    <w:p w14:paraId="6D8BC60A" w14:textId="73879FDB" w:rsidR="00CC044E" w:rsidRPr="007966F8" w:rsidRDefault="00C5156F" w:rsidP="007E0AB3">
      <w:pPr>
        <w:ind w:firstLine="567"/>
        <w:jc w:val="both"/>
        <w:rPr>
          <w:rFonts w:ascii="Garamond" w:hAnsi="Garamond"/>
        </w:rPr>
      </w:pPr>
      <w:r w:rsidRPr="007966F8">
        <w:rPr>
          <w:rFonts w:ascii="Garamond" w:hAnsi="Garamond"/>
        </w:rPr>
        <w:t>Rendus célèbre</w:t>
      </w:r>
      <w:r w:rsidR="00D33C1F" w:rsidRPr="007966F8">
        <w:rPr>
          <w:rFonts w:ascii="Garamond" w:hAnsi="Garamond"/>
        </w:rPr>
        <w:t>s</w:t>
      </w:r>
      <w:r w:rsidRPr="007966F8">
        <w:rPr>
          <w:rFonts w:ascii="Garamond" w:hAnsi="Garamond"/>
        </w:rPr>
        <w:t xml:space="preserve"> par Malraux qui </w:t>
      </w:r>
      <w:r w:rsidR="00961A56" w:rsidRPr="007966F8">
        <w:rPr>
          <w:rFonts w:ascii="Garamond" w:hAnsi="Garamond"/>
        </w:rPr>
        <w:t>en fit le titre de</w:t>
      </w:r>
      <w:r w:rsidRPr="007966F8">
        <w:rPr>
          <w:rFonts w:ascii="Garamond" w:hAnsi="Garamond"/>
        </w:rPr>
        <w:t xml:space="preserve"> son ultime </w:t>
      </w:r>
      <w:r w:rsidR="0090315E" w:rsidRPr="007966F8">
        <w:rPr>
          <w:rFonts w:ascii="Garamond" w:hAnsi="Garamond"/>
        </w:rPr>
        <w:t>entretien</w:t>
      </w:r>
      <w:r w:rsidRPr="007966F8">
        <w:rPr>
          <w:rFonts w:ascii="Garamond" w:hAnsi="Garamond"/>
        </w:rPr>
        <w:t xml:space="preserve"> avec le général de Gaulle, « Les chênes qu</w:t>
      </w:r>
      <w:r w:rsidR="004D3CBC" w:rsidRPr="007966F8">
        <w:rPr>
          <w:rFonts w:ascii="Garamond" w:hAnsi="Garamond"/>
        </w:rPr>
        <w:t>’</w:t>
      </w:r>
      <w:r w:rsidRPr="007966F8">
        <w:rPr>
          <w:rFonts w:ascii="Garamond" w:hAnsi="Garamond"/>
        </w:rPr>
        <w:t>on abat » proviennent du poème que Victor Hugo composa à la mort de Théophile Gautier</w:t>
      </w:r>
      <w:r w:rsidR="00C038DB" w:rsidRPr="007966F8">
        <w:rPr>
          <w:rFonts w:ascii="Garamond" w:hAnsi="Garamond"/>
        </w:rPr>
        <w:t> :</w:t>
      </w:r>
      <w:r w:rsidRPr="007966F8">
        <w:rPr>
          <w:rFonts w:ascii="Garamond" w:hAnsi="Garamond"/>
        </w:rPr>
        <w:t xml:space="preserve"> image saisissante, </w:t>
      </w:r>
      <w:r w:rsidR="00961A56" w:rsidRPr="007966F8">
        <w:rPr>
          <w:rFonts w:ascii="Garamond" w:hAnsi="Garamond"/>
        </w:rPr>
        <w:t>tirée</w:t>
      </w:r>
      <w:r w:rsidRPr="007966F8">
        <w:rPr>
          <w:rFonts w:ascii="Garamond" w:hAnsi="Garamond"/>
        </w:rPr>
        <w:t xml:space="preserve"> de Sénèque et de son théâtre (</w:t>
      </w:r>
      <w:r w:rsidRPr="007966F8">
        <w:rPr>
          <w:rFonts w:ascii="Garamond" w:hAnsi="Garamond"/>
          <w:i/>
          <w:iCs/>
        </w:rPr>
        <w:t>Hercule sur l</w:t>
      </w:r>
      <w:r w:rsidR="004D3CBC" w:rsidRPr="007966F8">
        <w:rPr>
          <w:rFonts w:ascii="Garamond" w:hAnsi="Garamond"/>
          <w:i/>
          <w:iCs/>
        </w:rPr>
        <w:t>’</w:t>
      </w:r>
      <w:r w:rsidRPr="007966F8">
        <w:rPr>
          <w:rFonts w:ascii="Garamond" w:hAnsi="Garamond"/>
          <w:i/>
          <w:iCs/>
        </w:rPr>
        <w:t>Œta</w:t>
      </w:r>
      <w:r w:rsidRPr="007966F8">
        <w:rPr>
          <w:rFonts w:ascii="Garamond" w:hAnsi="Garamond"/>
        </w:rPr>
        <w:t>), l</w:t>
      </w:r>
      <w:r w:rsidR="004D3CBC" w:rsidRPr="007966F8">
        <w:rPr>
          <w:rFonts w:ascii="Garamond" w:hAnsi="Garamond"/>
        </w:rPr>
        <w:t>’</w:t>
      </w:r>
      <w:r w:rsidRPr="007966F8">
        <w:rPr>
          <w:rFonts w:ascii="Garamond" w:hAnsi="Garamond"/>
        </w:rPr>
        <w:t xml:space="preserve">hémistiche </w:t>
      </w:r>
      <w:r w:rsidR="00961A56" w:rsidRPr="007966F8">
        <w:rPr>
          <w:rFonts w:ascii="Garamond" w:hAnsi="Garamond"/>
        </w:rPr>
        <w:t>cél</w:t>
      </w:r>
      <w:r w:rsidR="00D33C1F" w:rsidRPr="007966F8">
        <w:rPr>
          <w:rFonts w:ascii="Garamond" w:hAnsi="Garamond"/>
        </w:rPr>
        <w:t>è</w:t>
      </w:r>
      <w:r w:rsidR="00961A56" w:rsidRPr="007966F8">
        <w:rPr>
          <w:rFonts w:ascii="Garamond" w:hAnsi="Garamond"/>
        </w:rPr>
        <w:t>br</w:t>
      </w:r>
      <w:r w:rsidR="00D33C1F" w:rsidRPr="007966F8">
        <w:rPr>
          <w:rFonts w:ascii="Garamond" w:hAnsi="Garamond"/>
        </w:rPr>
        <w:t>e</w:t>
      </w:r>
      <w:r w:rsidR="00961A56" w:rsidRPr="007966F8">
        <w:rPr>
          <w:rFonts w:ascii="Garamond" w:hAnsi="Garamond"/>
        </w:rPr>
        <w:t xml:space="preserve"> </w:t>
      </w:r>
      <w:r w:rsidRPr="007966F8">
        <w:rPr>
          <w:rFonts w:ascii="Garamond" w:hAnsi="Garamond"/>
        </w:rPr>
        <w:t>l</w:t>
      </w:r>
      <w:r w:rsidR="004D3CBC" w:rsidRPr="007966F8">
        <w:rPr>
          <w:rFonts w:ascii="Garamond" w:hAnsi="Garamond"/>
        </w:rPr>
        <w:t>’</w:t>
      </w:r>
      <w:r w:rsidRPr="007966F8">
        <w:rPr>
          <w:rFonts w:ascii="Garamond" w:hAnsi="Garamond"/>
        </w:rPr>
        <w:t>apothéose d</w:t>
      </w:r>
      <w:r w:rsidR="004D3CBC" w:rsidRPr="007966F8">
        <w:rPr>
          <w:rFonts w:ascii="Garamond" w:hAnsi="Garamond"/>
        </w:rPr>
        <w:t>’</w:t>
      </w:r>
      <w:r w:rsidRPr="007966F8">
        <w:rPr>
          <w:rFonts w:ascii="Garamond" w:hAnsi="Garamond"/>
        </w:rPr>
        <w:t>Hercule</w:t>
      </w:r>
      <w:r w:rsidR="00D33C1F" w:rsidRPr="007966F8">
        <w:rPr>
          <w:rFonts w:ascii="Garamond" w:hAnsi="Garamond"/>
        </w:rPr>
        <w:t xml:space="preserve"> et rend hommage</w:t>
      </w:r>
      <w:r w:rsidRPr="007966F8">
        <w:rPr>
          <w:rFonts w:ascii="Garamond" w:hAnsi="Garamond"/>
        </w:rPr>
        <w:t xml:space="preserve"> à </w:t>
      </w:r>
      <w:r w:rsidR="00D33C1F" w:rsidRPr="007966F8">
        <w:rPr>
          <w:rFonts w:ascii="Garamond" w:hAnsi="Garamond"/>
        </w:rPr>
        <w:t>la</w:t>
      </w:r>
      <w:r w:rsidRPr="007966F8">
        <w:rPr>
          <w:rFonts w:ascii="Garamond" w:hAnsi="Garamond"/>
        </w:rPr>
        <w:t xml:space="preserve"> génération de 1830, à cet «</w:t>
      </w:r>
      <w:r w:rsidR="00C038DB" w:rsidRPr="007966F8">
        <w:rPr>
          <w:rFonts w:ascii="Garamond" w:hAnsi="Garamond"/>
        </w:rPr>
        <w:t> </w:t>
      </w:r>
      <w:r w:rsidRPr="007966F8">
        <w:rPr>
          <w:rFonts w:ascii="Garamond" w:hAnsi="Garamond"/>
        </w:rPr>
        <w:t xml:space="preserve">âge éclatant ». </w:t>
      </w:r>
      <w:r w:rsidR="0090315E" w:rsidRPr="007966F8">
        <w:rPr>
          <w:rFonts w:ascii="Garamond" w:hAnsi="Garamond"/>
        </w:rPr>
        <w:t>Victor Hugo,</w:t>
      </w:r>
      <w:r w:rsidR="00D33C1F" w:rsidRPr="007966F8">
        <w:rPr>
          <w:rFonts w:ascii="Garamond" w:hAnsi="Garamond"/>
        </w:rPr>
        <w:t xml:space="preserve"> à la fin de sa vie,</w:t>
      </w:r>
      <w:r w:rsidR="0090315E" w:rsidRPr="007966F8">
        <w:rPr>
          <w:rFonts w:ascii="Garamond" w:hAnsi="Garamond"/>
        </w:rPr>
        <w:t xml:space="preserve"> </w:t>
      </w:r>
      <w:r w:rsidR="00F468EC" w:rsidRPr="007966F8">
        <w:rPr>
          <w:rFonts w:ascii="Garamond" w:hAnsi="Garamond"/>
        </w:rPr>
        <w:t xml:space="preserve">se voyait </w:t>
      </w:r>
      <w:r w:rsidR="00D33C1F" w:rsidRPr="007966F8">
        <w:rPr>
          <w:rFonts w:ascii="Garamond" w:hAnsi="Garamond"/>
        </w:rPr>
        <w:t>aux côtés de</w:t>
      </w:r>
      <w:r w:rsidR="0090315E" w:rsidRPr="007966F8">
        <w:rPr>
          <w:rFonts w:ascii="Garamond" w:hAnsi="Garamond"/>
        </w:rPr>
        <w:t xml:space="preserve"> Théophile Gautier</w:t>
      </w:r>
      <w:r w:rsidR="00D33C1F" w:rsidRPr="007966F8">
        <w:rPr>
          <w:rFonts w:ascii="Garamond" w:hAnsi="Garamond"/>
        </w:rPr>
        <w:t>,</w:t>
      </w:r>
      <w:r w:rsidR="00F468EC" w:rsidRPr="007966F8">
        <w:rPr>
          <w:rFonts w:ascii="Garamond" w:hAnsi="Garamond"/>
        </w:rPr>
        <w:t xml:space="preserve"> </w:t>
      </w:r>
      <w:r w:rsidR="00D33C1F" w:rsidRPr="007966F8">
        <w:rPr>
          <w:rFonts w:ascii="Garamond" w:hAnsi="Garamond"/>
        </w:rPr>
        <w:t>revendiquant l’appartenance à une même époque.</w:t>
      </w:r>
      <w:r w:rsidR="0090315E" w:rsidRPr="007966F8">
        <w:rPr>
          <w:rFonts w:ascii="Garamond" w:hAnsi="Garamond"/>
        </w:rPr>
        <w:t> </w:t>
      </w:r>
      <w:r w:rsidR="00D33C1F" w:rsidRPr="007966F8">
        <w:rPr>
          <w:rFonts w:ascii="Garamond" w:hAnsi="Garamond"/>
        </w:rPr>
        <w:t>Réagissant à la mort de Gautier, il avait</w:t>
      </w:r>
      <w:r w:rsidR="0090315E" w:rsidRPr="007966F8">
        <w:rPr>
          <w:rFonts w:ascii="Garamond" w:hAnsi="Garamond"/>
        </w:rPr>
        <w:t xml:space="preserve"> </w:t>
      </w:r>
      <w:r w:rsidR="00D33C1F" w:rsidRPr="007966F8">
        <w:rPr>
          <w:rFonts w:ascii="Garamond" w:hAnsi="Garamond"/>
        </w:rPr>
        <w:t>écrit</w:t>
      </w:r>
      <w:r w:rsidR="0090315E" w:rsidRPr="007966F8">
        <w:rPr>
          <w:rFonts w:ascii="Garamond" w:hAnsi="Garamond"/>
        </w:rPr>
        <w:t xml:space="preserve"> à Catulle Mendès</w:t>
      </w:r>
      <w:r w:rsidR="00D33C1F" w:rsidRPr="007966F8">
        <w:rPr>
          <w:rFonts w:ascii="Garamond" w:hAnsi="Garamond"/>
        </w:rPr>
        <w:t>, dès</w:t>
      </w:r>
      <w:r w:rsidR="0090315E" w:rsidRPr="007966F8">
        <w:rPr>
          <w:rFonts w:ascii="Garamond" w:hAnsi="Garamond"/>
        </w:rPr>
        <w:t xml:space="preserve"> le 22 octobre 1872 : « Ce grand poète, ce grand artiste, cet admirable cœur, le voilà donc parti ! Des hommes de 1830, il ne reste plus que moi. »</w:t>
      </w:r>
      <w:r w:rsidR="00627AF4" w:rsidRPr="007966F8">
        <w:rPr>
          <w:rFonts w:ascii="Garamond" w:hAnsi="Garamond"/>
        </w:rPr>
        <w:t xml:space="preserve"> </w:t>
      </w:r>
    </w:p>
    <w:p w14:paraId="487A21A9" w14:textId="6E0362B7" w:rsidR="0077605C" w:rsidRPr="007966F8" w:rsidRDefault="00961A56" w:rsidP="0077605C">
      <w:pPr>
        <w:ind w:firstLine="567"/>
        <w:jc w:val="both"/>
        <w:rPr>
          <w:rFonts w:ascii="Garamond" w:hAnsi="Garamond"/>
        </w:rPr>
      </w:pPr>
      <w:r w:rsidRPr="007966F8">
        <w:rPr>
          <w:rFonts w:ascii="Garamond" w:hAnsi="Garamond"/>
        </w:rPr>
        <w:t xml:space="preserve">De fait, Victor Hugo et Théophile Gautier, que seulement neuf années séparaient (1802/1811), moins </w:t>
      </w:r>
      <w:r w:rsidR="00D33C1F" w:rsidRPr="007966F8">
        <w:rPr>
          <w:rFonts w:ascii="Garamond" w:hAnsi="Garamond"/>
        </w:rPr>
        <w:t>d</w:t>
      </w:r>
      <w:r w:rsidR="004D3CBC" w:rsidRPr="007966F8">
        <w:rPr>
          <w:rFonts w:ascii="Garamond" w:hAnsi="Garamond"/>
        </w:rPr>
        <w:t>’</w:t>
      </w:r>
      <w:r w:rsidRPr="007966F8">
        <w:rPr>
          <w:rFonts w:ascii="Garamond" w:hAnsi="Garamond"/>
        </w:rPr>
        <w:t xml:space="preserve">une génération, auront construit dans leurs </w:t>
      </w:r>
      <w:r w:rsidR="00B90354" w:rsidRPr="007966F8">
        <w:rPr>
          <w:rFonts w:ascii="Garamond" w:hAnsi="Garamond"/>
        </w:rPr>
        <w:t>relations, leurs échanges et leurs points d</w:t>
      </w:r>
      <w:r w:rsidR="004D3CBC" w:rsidRPr="007966F8">
        <w:rPr>
          <w:rFonts w:ascii="Garamond" w:hAnsi="Garamond"/>
        </w:rPr>
        <w:t>’</w:t>
      </w:r>
      <w:r w:rsidR="00B90354" w:rsidRPr="007966F8">
        <w:rPr>
          <w:rFonts w:ascii="Garamond" w:hAnsi="Garamond"/>
        </w:rPr>
        <w:t>opposition</w:t>
      </w:r>
      <w:r w:rsidR="00752B92" w:rsidRPr="007966F8">
        <w:rPr>
          <w:rFonts w:ascii="Garamond" w:hAnsi="Garamond"/>
        </w:rPr>
        <w:t>, moins radicaux qu</w:t>
      </w:r>
      <w:r w:rsidR="004D3CBC" w:rsidRPr="007966F8">
        <w:rPr>
          <w:rFonts w:ascii="Garamond" w:hAnsi="Garamond"/>
        </w:rPr>
        <w:t>’</w:t>
      </w:r>
      <w:r w:rsidR="00752B92" w:rsidRPr="007966F8">
        <w:rPr>
          <w:rFonts w:ascii="Garamond" w:hAnsi="Garamond"/>
        </w:rPr>
        <w:t>on a pu le croire,</w:t>
      </w:r>
      <w:r w:rsidR="00B90354" w:rsidRPr="007966F8">
        <w:rPr>
          <w:rFonts w:ascii="Garamond" w:hAnsi="Garamond"/>
        </w:rPr>
        <w:t xml:space="preserve"> les axes majeurs de la révolution romantique dans les arts. </w:t>
      </w:r>
      <w:r w:rsidR="003622FB" w:rsidRPr="007966F8">
        <w:rPr>
          <w:rFonts w:ascii="Garamond" w:hAnsi="Garamond"/>
        </w:rPr>
        <w:t xml:space="preserve">Nous voudrions </w:t>
      </w:r>
      <w:r w:rsidR="001C2EC1" w:rsidRPr="007966F8">
        <w:rPr>
          <w:rFonts w:ascii="Garamond" w:hAnsi="Garamond"/>
        </w:rPr>
        <w:t xml:space="preserve">reprendre le dossier de leurs relations croisées, ouvert en 1987 </w:t>
      </w:r>
      <w:r w:rsidR="00CA047F" w:rsidRPr="007966F8">
        <w:rPr>
          <w:rFonts w:ascii="Garamond" w:hAnsi="Garamond"/>
        </w:rPr>
        <w:t xml:space="preserve">dans le </w:t>
      </w:r>
      <w:r w:rsidR="00CA047F" w:rsidRPr="007966F8">
        <w:rPr>
          <w:rFonts w:ascii="Garamond" w:hAnsi="Garamond"/>
          <w:i/>
        </w:rPr>
        <w:t>Bulletin de la Société Théophile Gautier</w:t>
      </w:r>
      <w:r w:rsidR="00CA047F" w:rsidRPr="007966F8">
        <w:rPr>
          <w:rFonts w:ascii="Garamond" w:hAnsi="Garamond"/>
        </w:rPr>
        <w:t xml:space="preserve"> </w:t>
      </w:r>
      <w:r w:rsidR="001C2EC1" w:rsidRPr="007966F8">
        <w:rPr>
          <w:rFonts w:ascii="Garamond" w:hAnsi="Garamond"/>
        </w:rPr>
        <w:t>puis repris en 2000 grâce à l</w:t>
      </w:r>
      <w:r w:rsidR="004D3CBC" w:rsidRPr="007966F8">
        <w:rPr>
          <w:rFonts w:ascii="Garamond" w:hAnsi="Garamond"/>
        </w:rPr>
        <w:t>’</w:t>
      </w:r>
      <w:r w:rsidR="001C2EC1" w:rsidRPr="007966F8">
        <w:rPr>
          <w:rFonts w:ascii="Garamond" w:hAnsi="Garamond"/>
        </w:rPr>
        <w:t>anthologie de Françoise Court-Pérez</w:t>
      </w:r>
      <w:r w:rsidR="00CC044E" w:rsidRPr="007966F8">
        <w:rPr>
          <w:rFonts w:ascii="Garamond" w:hAnsi="Garamond"/>
        </w:rPr>
        <w:t xml:space="preserve"> </w:t>
      </w:r>
      <w:r w:rsidR="00627AF4" w:rsidRPr="007966F8">
        <w:rPr>
          <w:rFonts w:ascii="Garamond" w:hAnsi="Garamond"/>
        </w:rPr>
        <w:t xml:space="preserve">parue chez Champion </w:t>
      </w:r>
      <w:r w:rsidR="00EB55CE" w:rsidRPr="007966F8">
        <w:rPr>
          <w:rFonts w:ascii="Garamond" w:hAnsi="Garamond"/>
        </w:rPr>
        <w:t xml:space="preserve">et </w:t>
      </w:r>
      <w:r w:rsidR="009232BE" w:rsidRPr="007966F8">
        <w:rPr>
          <w:rFonts w:ascii="Garamond" w:hAnsi="Garamond"/>
        </w:rPr>
        <w:t>dessin</w:t>
      </w:r>
      <w:r w:rsidR="00EB55CE" w:rsidRPr="007966F8">
        <w:rPr>
          <w:rFonts w:ascii="Garamond" w:hAnsi="Garamond"/>
        </w:rPr>
        <w:t>er</w:t>
      </w:r>
      <w:r w:rsidR="009232BE" w:rsidRPr="007966F8">
        <w:rPr>
          <w:rFonts w:ascii="Garamond" w:hAnsi="Garamond"/>
        </w:rPr>
        <w:t xml:space="preserve"> une mémoire du romantisme qui dépasse les postures du maître et du disciple, les catégories du majeur et du mineur, ou plutôt qui les travaille en tonalités complémentaires, en nuances assorties sur un fond commun qui serait la revendication de la liberté dans l</w:t>
      </w:r>
      <w:r w:rsidR="004D3CBC" w:rsidRPr="007966F8">
        <w:rPr>
          <w:rFonts w:ascii="Garamond" w:hAnsi="Garamond"/>
        </w:rPr>
        <w:t>’</w:t>
      </w:r>
      <w:r w:rsidR="009232BE" w:rsidRPr="007966F8">
        <w:rPr>
          <w:rFonts w:ascii="Garamond" w:hAnsi="Garamond"/>
        </w:rPr>
        <w:t>art.</w:t>
      </w:r>
      <w:r w:rsidR="00627AF4" w:rsidRPr="007966F8">
        <w:rPr>
          <w:rFonts w:ascii="Garamond" w:hAnsi="Garamond"/>
        </w:rPr>
        <w:t xml:space="preserve"> </w:t>
      </w:r>
    </w:p>
    <w:p w14:paraId="1C204E9A" w14:textId="6E18837F" w:rsidR="00147187" w:rsidRPr="00E83685" w:rsidRDefault="00147187" w:rsidP="0077605C">
      <w:pPr>
        <w:ind w:firstLine="567"/>
        <w:jc w:val="both"/>
        <w:rPr>
          <w:rFonts w:ascii="Garamond" w:hAnsi="Garamond"/>
          <w:color w:val="000000" w:themeColor="text1"/>
        </w:rPr>
      </w:pPr>
      <w:r w:rsidRPr="007966F8">
        <w:rPr>
          <w:rFonts w:ascii="Garamond" w:hAnsi="Garamond"/>
        </w:rPr>
        <w:t>Ce projet s’inscrit dans la continuité de l’étude des relations croisées engagées par la Société Théophile Gautier depuis 2015 (avec Balzac tout d’abord, puis Nerval, Judith Gautier et enfin Flaubert). Il semble s’imposer comme une évidence, même si Gautier n’a pas consacré à Hugo une grande étude comparable à celle qu’il a faite pour Balzac ou Baudelaire</w:t>
      </w:r>
      <w:r w:rsidRPr="00E83685">
        <w:rPr>
          <w:rFonts w:ascii="Garamond" w:hAnsi="Garamond"/>
          <w:color w:val="000000" w:themeColor="text1"/>
        </w:rPr>
        <w:t xml:space="preserve">. </w:t>
      </w:r>
      <w:r w:rsidR="00627AF4" w:rsidRPr="00E83685">
        <w:rPr>
          <w:rFonts w:ascii="Garamond" w:hAnsi="Garamond"/>
          <w:color w:val="000000" w:themeColor="text1"/>
        </w:rPr>
        <w:t xml:space="preserve">L’ouvrage que fait paraître Charpentier en 1902, pour célébrer le centenaire de la naissance de Hugo, intitulé </w:t>
      </w:r>
      <w:r w:rsidR="00627AF4" w:rsidRPr="00E83685">
        <w:rPr>
          <w:rFonts w:ascii="Garamond" w:hAnsi="Garamond"/>
          <w:i/>
          <w:color w:val="000000" w:themeColor="text1"/>
        </w:rPr>
        <w:t>Victor Hugo par Théophile Gautier</w:t>
      </w:r>
      <w:r w:rsidR="00627AF4" w:rsidRPr="00E83685">
        <w:rPr>
          <w:rFonts w:ascii="Garamond" w:hAnsi="Garamond"/>
          <w:color w:val="000000" w:themeColor="text1"/>
        </w:rPr>
        <w:t xml:space="preserve">, est une anthologie, composée d’articles divers parus </w:t>
      </w:r>
      <w:r w:rsidR="00D23806" w:rsidRPr="00E83685">
        <w:rPr>
          <w:rFonts w:ascii="Garamond" w:hAnsi="Garamond"/>
          <w:color w:val="000000" w:themeColor="text1"/>
        </w:rPr>
        <w:t xml:space="preserve">essentiellement </w:t>
      </w:r>
      <w:r w:rsidR="00627AF4" w:rsidRPr="00E83685">
        <w:rPr>
          <w:rFonts w:ascii="Garamond" w:hAnsi="Garamond"/>
          <w:color w:val="000000" w:themeColor="text1"/>
        </w:rPr>
        <w:t>dans la presse, sans préambule</w:t>
      </w:r>
      <w:r w:rsidR="00D23806" w:rsidRPr="00E83685">
        <w:rPr>
          <w:rFonts w:ascii="Garamond" w:hAnsi="Garamond"/>
          <w:color w:val="000000" w:themeColor="text1"/>
        </w:rPr>
        <w:t xml:space="preserve"> ni justification</w:t>
      </w:r>
      <w:r w:rsidR="00627AF4" w:rsidRPr="00E83685">
        <w:rPr>
          <w:rFonts w:ascii="Garamond" w:hAnsi="Garamond"/>
          <w:color w:val="000000" w:themeColor="text1"/>
        </w:rPr>
        <w:t xml:space="preserve">. </w:t>
      </w:r>
    </w:p>
    <w:p w14:paraId="3FBF227C" w14:textId="77777777" w:rsidR="00627AF4" w:rsidRPr="007966F8" w:rsidRDefault="00627AF4" w:rsidP="0077605C">
      <w:pPr>
        <w:ind w:firstLine="567"/>
        <w:jc w:val="both"/>
        <w:rPr>
          <w:rFonts w:ascii="Garamond" w:hAnsi="Garamond"/>
          <w:color w:val="0070C0"/>
        </w:rPr>
      </w:pPr>
    </w:p>
    <w:p w14:paraId="58799708" w14:textId="53DF9C2D" w:rsidR="00627AF4" w:rsidRDefault="00627AF4" w:rsidP="00627AF4">
      <w:pPr>
        <w:ind w:firstLine="567"/>
        <w:jc w:val="both"/>
        <w:rPr>
          <w:rFonts w:ascii="Garamond" w:hAnsi="Garamond"/>
        </w:rPr>
      </w:pPr>
      <w:r w:rsidRPr="007966F8">
        <w:rPr>
          <w:rFonts w:ascii="Garamond" w:hAnsi="Garamond"/>
        </w:rPr>
        <w:t xml:space="preserve">Les communications pourraient s’inscrire dans plusieurs directions : </w:t>
      </w:r>
    </w:p>
    <w:p w14:paraId="447758B8" w14:textId="77777777" w:rsidR="00E83685" w:rsidRPr="007966F8" w:rsidRDefault="00E83685" w:rsidP="00627AF4">
      <w:pPr>
        <w:ind w:firstLine="567"/>
        <w:jc w:val="both"/>
        <w:rPr>
          <w:rFonts w:ascii="Garamond" w:hAnsi="Garamond"/>
        </w:rPr>
      </w:pPr>
    </w:p>
    <w:p w14:paraId="7DD9B2A1" w14:textId="77777777" w:rsidR="00C166EB" w:rsidRPr="00E83685" w:rsidRDefault="00627AF4" w:rsidP="00D23806">
      <w:pPr>
        <w:ind w:firstLine="567"/>
        <w:jc w:val="both"/>
        <w:rPr>
          <w:rFonts w:ascii="Garamond" w:hAnsi="Garamond"/>
          <w:iCs/>
          <w:color w:val="000000" w:themeColor="text1"/>
        </w:rPr>
      </w:pPr>
      <w:r w:rsidRPr="007966F8">
        <w:rPr>
          <w:rFonts w:ascii="Garamond" w:hAnsi="Garamond"/>
        </w:rPr>
        <w:t>— l’aspect biographique, réalité, mise en récit : le « gilet de satin écarlate » de Théophile Gautier lors de la campagne d’</w:t>
      </w:r>
      <w:r w:rsidRPr="007966F8">
        <w:rPr>
          <w:rFonts w:ascii="Garamond" w:hAnsi="Garamond"/>
          <w:i/>
        </w:rPr>
        <w:t>Hernani</w:t>
      </w:r>
      <w:r w:rsidRPr="007966F8">
        <w:rPr>
          <w:rFonts w:ascii="Garamond" w:hAnsi="Garamond"/>
        </w:rPr>
        <w:t xml:space="preserve"> en 1830, car le jeune homme fut de toutes les représentations (</w:t>
      </w:r>
      <w:r w:rsidRPr="007966F8">
        <w:rPr>
          <w:rFonts w:ascii="Garamond" w:hAnsi="Garamond"/>
          <w:i/>
        </w:rPr>
        <w:t>Victor Hugo raconté par un témoin de sa vie</w:t>
      </w:r>
      <w:r w:rsidRPr="007966F8">
        <w:rPr>
          <w:rFonts w:ascii="Garamond" w:hAnsi="Garamond"/>
        </w:rPr>
        <w:t xml:space="preserve"> / </w:t>
      </w:r>
      <w:r w:rsidRPr="007966F8">
        <w:rPr>
          <w:rFonts w:ascii="Garamond" w:hAnsi="Garamond"/>
          <w:i/>
        </w:rPr>
        <w:t>Histoire du romantisme</w:t>
      </w:r>
      <w:r w:rsidRPr="007966F8">
        <w:rPr>
          <w:rFonts w:ascii="Garamond" w:hAnsi="Garamond"/>
        </w:rPr>
        <w:t xml:space="preserve">), a donné lieu à un certain nombre d’études ; un peu moins le rôle des </w:t>
      </w:r>
      <w:r w:rsidRPr="007966F8">
        <w:rPr>
          <w:rFonts w:ascii="Garamond" w:hAnsi="Garamond"/>
          <w:i/>
          <w:iCs/>
        </w:rPr>
        <w:t>Orientales</w:t>
      </w:r>
      <w:r w:rsidRPr="007966F8">
        <w:rPr>
          <w:rFonts w:ascii="Garamond" w:hAnsi="Garamond"/>
          <w:iCs/>
        </w:rPr>
        <w:t xml:space="preserve"> dans sa vocation d’écriture ou les relations des deux hommes sous le Second Empire. À la demande d’Adèle Hugo, Gautier écrit un très beau texte pour la vente du mobilier de la place des Vosges (</w:t>
      </w:r>
      <w:r w:rsidRPr="007966F8">
        <w:rPr>
          <w:rFonts w:ascii="Garamond" w:hAnsi="Garamond"/>
          <w:i/>
          <w:iCs/>
        </w:rPr>
        <w:t>La Presse</w:t>
      </w:r>
      <w:r w:rsidRPr="007966F8">
        <w:rPr>
          <w:rFonts w:ascii="Garamond" w:hAnsi="Garamond"/>
          <w:iCs/>
        </w:rPr>
        <w:t>, 7 juin 1852) ; au moment de la reprise d’</w:t>
      </w:r>
      <w:r w:rsidRPr="007966F8">
        <w:rPr>
          <w:rFonts w:ascii="Garamond" w:hAnsi="Garamond"/>
          <w:i/>
          <w:iCs/>
        </w:rPr>
        <w:t>Hernani</w:t>
      </w:r>
      <w:r w:rsidRPr="007966F8">
        <w:rPr>
          <w:rFonts w:ascii="Garamond" w:hAnsi="Garamond"/>
          <w:iCs/>
        </w:rPr>
        <w:t xml:space="preserve">, le 21 juin 1867, il signera un article enthousiaste dans </w:t>
      </w:r>
      <w:r w:rsidRPr="007966F8">
        <w:rPr>
          <w:rFonts w:ascii="Garamond" w:hAnsi="Garamond"/>
          <w:i/>
          <w:iCs/>
        </w:rPr>
        <w:t>Le Moniteur</w:t>
      </w:r>
      <w:r w:rsidRPr="007966F8">
        <w:rPr>
          <w:rFonts w:ascii="Garamond" w:hAnsi="Garamond"/>
          <w:iCs/>
        </w:rPr>
        <w:t xml:space="preserve">, mettant en jeu sa démission, mais les relations entre les deux hommes s’étaient distendues sous le Second Empire. Gautier ne figure pas dans les dédicataires des </w:t>
      </w:r>
      <w:r w:rsidRPr="007966F8">
        <w:rPr>
          <w:rFonts w:ascii="Garamond" w:hAnsi="Garamond"/>
          <w:i/>
          <w:iCs/>
        </w:rPr>
        <w:t>Contemplations</w:t>
      </w:r>
      <w:r w:rsidRPr="007966F8">
        <w:rPr>
          <w:rFonts w:ascii="Garamond" w:hAnsi="Garamond"/>
          <w:iCs/>
        </w:rPr>
        <w:t xml:space="preserve">, contrairement à Alexandre Dumas par exemple. De son côté d’ailleurs, en 1862, il reste silencieux sur </w:t>
      </w:r>
      <w:r w:rsidRPr="007966F8">
        <w:rPr>
          <w:rFonts w:ascii="Garamond" w:hAnsi="Garamond"/>
          <w:i/>
          <w:iCs/>
        </w:rPr>
        <w:t>Les Misérables</w:t>
      </w:r>
      <w:r w:rsidRPr="007966F8">
        <w:rPr>
          <w:rFonts w:ascii="Garamond" w:hAnsi="Garamond"/>
          <w:iCs/>
        </w:rPr>
        <w:t xml:space="preserve">, privilégiant une critique admirative (et en cela, il rejoint le Hugo de </w:t>
      </w:r>
      <w:r w:rsidRPr="007966F8">
        <w:rPr>
          <w:rFonts w:ascii="Garamond" w:hAnsi="Garamond"/>
          <w:i/>
          <w:iCs/>
        </w:rPr>
        <w:t>William Shakespeare</w:t>
      </w:r>
      <w:r w:rsidRPr="007966F8">
        <w:rPr>
          <w:rFonts w:ascii="Garamond" w:hAnsi="Garamond"/>
          <w:iCs/>
        </w:rPr>
        <w:t xml:space="preserve">, qui souhaite « Admirer. Être enthousiaste ») et préférant ainsi des stratégies de contournement. Les deux hommes ont le temps </w:t>
      </w:r>
      <w:r w:rsidRPr="007966F8">
        <w:rPr>
          <w:rFonts w:ascii="Garamond" w:hAnsi="Garamond"/>
          <w:iCs/>
        </w:rPr>
        <w:lastRenderedPageBreak/>
        <w:t>de se retrouver au début de la Troisième République, brièvement, et Judith Gautier, en quelque sorte, refait le lien entre eux. Réserves, silences, ellipses modalisent la relation</w:t>
      </w:r>
      <w:r w:rsidRPr="00E83685">
        <w:rPr>
          <w:rFonts w:ascii="Garamond" w:hAnsi="Garamond"/>
          <w:iCs/>
          <w:color w:val="000000" w:themeColor="text1"/>
        </w:rPr>
        <w:t>, et il faut lire avec</w:t>
      </w:r>
      <w:r w:rsidR="00D23806" w:rsidRPr="00E83685">
        <w:rPr>
          <w:rFonts w:ascii="Garamond" w:hAnsi="Garamond"/>
          <w:iCs/>
          <w:color w:val="000000" w:themeColor="text1"/>
        </w:rPr>
        <w:t xml:space="preserve"> une certaine prudence</w:t>
      </w:r>
      <w:r w:rsidRPr="00E83685">
        <w:rPr>
          <w:rFonts w:ascii="Garamond" w:hAnsi="Garamond"/>
          <w:iCs/>
          <w:color w:val="000000" w:themeColor="text1"/>
        </w:rPr>
        <w:t xml:space="preserve"> le récit</w:t>
      </w:r>
      <w:r w:rsidR="00D23806" w:rsidRPr="00E83685">
        <w:rPr>
          <w:rFonts w:ascii="Garamond" w:hAnsi="Garamond"/>
          <w:iCs/>
          <w:color w:val="000000" w:themeColor="text1"/>
        </w:rPr>
        <w:t xml:space="preserve"> arrangé </w:t>
      </w:r>
      <w:r w:rsidRPr="00E83685">
        <w:rPr>
          <w:rFonts w:ascii="Garamond" w:hAnsi="Garamond"/>
          <w:iCs/>
          <w:color w:val="000000" w:themeColor="text1"/>
        </w:rPr>
        <w:t xml:space="preserve">des biographes </w:t>
      </w:r>
      <w:r w:rsidR="00D23806" w:rsidRPr="00E83685">
        <w:rPr>
          <w:rFonts w:ascii="Garamond" w:hAnsi="Garamond"/>
          <w:iCs/>
          <w:color w:val="000000" w:themeColor="text1"/>
        </w:rPr>
        <w:t xml:space="preserve">(notamment, pour Gautier, de </w:t>
      </w:r>
      <w:proofErr w:type="spellStart"/>
      <w:r w:rsidRPr="00E83685">
        <w:rPr>
          <w:rFonts w:ascii="Garamond" w:hAnsi="Garamond"/>
          <w:iCs/>
          <w:color w:val="000000" w:themeColor="text1"/>
        </w:rPr>
        <w:t>Bergerat</w:t>
      </w:r>
      <w:proofErr w:type="spellEnd"/>
      <w:r w:rsidRPr="00E83685">
        <w:rPr>
          <w:rFonts w:ascii="Garamond" w:hAnsi="Garamond"/>
          <w:iCs/>
          <w:color w:val="000000" w:themeColor="text1"/>
        </w:rPr>
        <w:t>, Feydeau ou Judith Gautier</w:t>
      </w:r>
      <w:r w:rsidR="00D23806" w:rsidRPr="00E83685">
        <w:rPr>
          <w:rFonts w:ascii="Garamond" w:hAnsi="Garamond"/>
          <w:iCs/>
          <w:color w:val="000000" w:themeColor="text1"/>
        </w:rPr>
        <w:t>).</w:t>
      </w:r>
    </w:p>
    <w:p w14:paraId="4BA3E4E6" w14:textId="75DB6C61" w:rsidR="00D23806" w:rsidRPr="007966F8" w:rsidRDefault="00D23806" w:rsidP="00D23806">
      <w:pPr>
        <w:ind w:firstLine="567"/>
        <w:jc w:val="both"/>
        <w:rPr>
          <w:rFonts w:ascii="Garamond" w:hAnsi="Garamond"/>
        </w:rPr>
      </w:pPr>
      <w:r w:rsidRPr="007966F8">
        <w:rPr>
          <w:rFonts w:ascii="Garamond" w:hAnsi="Garamond"/>
          <w:iCs/>
          <w:color w:val="FF0000"/>
        </w:rPr>
        <w:t xml:space="preserve"> </w:t>
      </w:r>
    </w:p>
    <w:p w14:paraId="7BAB1666" w14:textId="68A08AFA" w:rsidR="00627AF4" w:rsidRPr="007966F8" w:rsidRDefault="00627AF4" w:rsidP="00627AF4">
      <w:pPr>
        <w:ind w:firstLine="567"/>
        <w:jc w:val="both"/>
        <w:rPr>
          <w:rFonts w:ascii="Garamond" w:hAnsi="Garamond"/>
        </w:rPr>
      </w:pPr>
      <w:r w:rsidRPr="007966F8">
        <w:rPr>
          <w:rFonts w:ascii="Garamond" w:hAnsi="Garamond"/>
        </w:rPr>
        <w:t xml:space="preserve">— l’élaboration critique d’une esthétique romantique : le théâtre comme vie, la fascination pour les périodes </w:t>
      </w:r>
      <w:proofErr w:type="spellStart"/>
      <w:r w:rsidRPr="007966F8">
        <w:rPr>
          <w:rFonts w:ascii="Garamond" w:hAnsi="Garamond"/>
        </w:rPr>
        <w:t>pré-classiques</w:t>
      </w:r>
      <w:proofErr w:type="spellEnd"/>
      <w:r w:rsidRPr="007966F8">
        <w:rPr>
          <w:rFonts w:ascii="Garamond" w:hAnsi="Garamond"/>
        </w:rPr>
        <w:t xml:space="preserve"> (le Moyen Âge, le siècle de Louis XIII), le goût du légendaire ou de l’Orient, le fantastique, les jouvences de la langue (vocabulaire et images), la fraternité des arts, plus particulièrement de la littérature et de la peinture, forment autant de terrains communs sur lesquels les deux hommes se sont rencontrés. </w:t>
      </w:r>
    </w:p>
    <w:p w14:paraId="6D873DF7" w14:textId="0490BC5B" w:rsidR="00627AF4" w:rsidRPr="007966F8" w:rsidRDefault="00627AF4" w:rsidP="00627AF4">
      <w:pPr>
        <w:ind w:firstLine="567"/>
        <w:jc w:val="both"/>
        <w:rPr>
          <w:rFonts w:ascii="Garamond" w:hAnsi="Garamond"/>
        </w:rPr>
      </w:pPr>
      <w:r w:rsidRPr="007966F8">
        <w:rPr>
          <w:rFonts w:ascii="Garamond" w:hAnsi="Garamond"/>
        </w:rPr>
        <w:t xml:space="preserve">On s’intéressera aux différents comptes rendus que Gautier consacra dans la presse à l’œuvre de Hugo, et d’abord à ceux portant sur l’œuvre dramatique, grâce à la critique dramatique </w:t>
      </w:r>
      <w:r w:rsidR="001E1E48">
        <w:rPr>
          <w:rFonts w:ascii="Garamond" w:hAnsi="Garamond"/>
        </w:rPr>
        <w:t xml:space="preserve">publiée </w:t>
      </w:r>
      <w:r w:rsidR="00FF0376">
        <w:rPr>
          <w:rFonts w:ascii="Garamond" w:hAnsi="Garamond"/>
        </w:rPr>
        <w:t xml:space="preserve">en édition originale </w:t>
      </w:r>
      <w:r w:rsidRPr="007966F8">
        <w:rPr>
          <w:rFonts w:ascii="Garamond" w:hAnsi="Garamond"/>
        </w:rPr>
        <w:t>par Patrick Berthier (XV</w:t>
      </w:r>
      <w:r w:rsidR="00FF0376">
        <w:rPr>
          <w:rFonts w:ascii="Garamond" w:hAnsi="Garamond"/>
        </w:rPr>
        <w:t>III</w:t>
      </w:r>
      <w:r w:rsidRPr="007966F8">
        <w:rPr>
          <w:rFonts w:ascii="Garamond" w:hAnsi="Garamond"/>
        </w:rPr>
        <w:t xml:space="preserve"> tomes </w:t>
      </w:r>
      <w:r w:rsidR="00FF0376">
        <w:rPr>
          <w:rFonts w:ascii="Garamond" w:hAnsi="Garamond"/>
        </w:rPr>
        <w:t xml:space="preserve">bientôt </w:t>
      </w:r>
      <w:bookmarkStart w:id="0" w:name="_GoBack"/>
      <w:bookmarkEnd w:id="0"/>
      <w:r w:rsidRPr="007966F8">
        <w:rPr>
          <w:rFonts w:ascii="Garamond" w:hAnsi="Garamond"/>
        </w:rPr>
        <w:t xml:space="preserve">parus chez Champion) mais aussi à ceux portant sur l’œuvre poétique, en particulier dans </w:t>
      </w:r>
      <w:r w:rsidRPr="007966F8">
        <w:rPr>
          <w:rFonts w:ascii="Garamond" w:hAnsi="Garamond"/>
          <w:i/>
        </w:rPr>
        <w:t>Le rapport sur le progrès des lettres depuis vingt-cinq ans</w:t>
      </w:r>
      <w:r w:rsidRPr="007966F8">
        <w:rPr>
          <w:rFonts w:ascii="Garamond" w:hAnsi="Garamond"/>
        </w:rPr>
        <w:t xml:space="preserve"> (Hachette, 1868).</w:t>
      </w:r>
    </w:p>
    <w:p w14:paraId="786110C2" w14:textId="77777777" w:rsidR="00627AF4" w:rsidRPr="007966F8" w:rsidRDefault="00627AF4" w:rsidP="00627AF4">
      <w:pPr>
        <w:ind w:firstLine="567"/>
        <w:jc w:val="both"/>
        <w:rPr>
          <w:rFonts w:ascii="Garamond" w:hAnsi="Garamond"/>
        </w:rPr>
      </w:pPr>
      <w:r w:rsidRPr="007966F8">
        <w:rPr>
          <w:rFonts w:ascii="Garamond" w:hAnsi="Garamond"/>
        </w:rPr>
        <w:t xml:space="preserve">Gautier, qui s’intéressa lui aussi à l’architecture et au patrimoine, fut par ailleurs l’inventeur de Hugo dessinateur (« Hugo dessinateur », </w:t>
      </w:r>
      <w:r w:rsidRPr="007966F8">
        <w:rPr>
          <w:rFonts w:ascii="Garamond" w:hAnsi="Garamond"/>
          <w:i/>
        </w:rPr>
        <w:t>La Presse</w:t>
      </w:r>
      <w:r w:rsidRPr="007966F8">
        <w:rPr>
          <w:rFonts w:ascii="Garamond" w:hAnsi="Garamond"/>
        </w:rPr>
        <w:t xml:space="preserve">, 26 juin 1838 ; préface écrite en décembre 1862 pour le recueil de dessins gravés de V. Hugo par Paul Chenay chez Castel). </w:t>
      </w:r>
    </w:p>
    <w:p w14:paraId="181B9979" w14:textId="1A12E992" w:rsidR="00C166EB" w:rsidRDefault="00627AF4" w:rsidP="00627AF4">
      <w:pPr>
        <w:ind w:firstLine="567"/>
        <w:jc w:val="both"/>
        <w:rPr>
          <w:rFonts w:ascii="Garamond" w:hAnsi="Garamond"/>
          <w:iCs/>
        </w:rPr>
      </w:pPr>
      <w:r w:rsidRPr="007966F8">
        <w:rPr>
          <w:rFonts w:ascii="Garamond" w:hAnsi="Garamond"/>
        </w:rPr>
        <w:t xml:space="preserve">Du côté de Hugo, l’article du </w:t>
      </w:r>
      <w:r w:rsidRPr="007966F8">
        <w:rPr>
          <w:rFonts w:ascii="Garamond" w:hAnsi="Garamond"/>
          <w:i/>
        </w:rPr>
        <w:t>Vert-Vert</w:t>
      </w:r>
      <w:r w:rsidRPr="007966F8">
        <w:rPr>
          <w:rFonts w:ascii="Garamond" w:hAnsi="Garamond"/>
        </w:rPr>
        <w:t xml:space="preserve"> sur </w:t>
      </w:r>
      <w:r w:rsidRPr="007966F8">
        <w:rPr>
          <w:rFonts w:ascii="Garamond" w:hAnsi="Garamond"/>
          <w:i/>
        </w:rPr>
        <w:t>Mademoiselle de Maupin</w:t>
      </w:r>
      <w:r w:rsidRPr="007966F8">
        <w:rPr>
          <w:rFonts w:ascii="Garamond" w:hAnsi="Garamond"/>
        </w:rPr>
        <w:t xml:space="preserve"> (15 déc. 1835) forme l’un des rares comptes rendus critiques mais sur la question de l’art pour l’art, on trouvera des éléments pour un dialogue notamment dans l’article de Hugo paru dans </w:t>
      </w:r>
      <w:r w:rsidRPr="007966F8">
        <w:rPr>
          <w:rFonts w:ascii="Garamond" w:hAnsi="Garamond"/>
          <w:i/>
        </w:rPr>
        <w:t>L’Europe littéraire</w:t>
      </w:r>
      <w:r w:rsidRPr="007966F8">
        <w:rPr>
          <w:rFonts w:ascii="Garamond" w:hAnsi="Garamond"/>
        </w:rPr>
        <w:t xml:space="preserve"> du 29 mai 1833 et </w:t>
      </w:r>
      <w:proofErr w:type="gramStart"/>
      <w:r w:rsidRPr="007966F8">
        <w:rPr>
          <w:rFonts w:ascii="Garamond" w:hAnsi="Garamond"/>
        </w:rPr>
        <w:t>repris</w:t>
      </w:r>
      <w:proofErr w:type="gramEnd"/>
      <w:r w:rsidRPr="007966F8">
        <w:rPr>
          <w:rFonts w:ascii="Garamond" w:hAnsi="Garamond"/>
        </w:rPr>
        <w:t xml:space="preserve"> </w:t>
      </w:r>
      <w:r w:rsidR="00E83685" w:rsidRPr="00C6616F">
        <w:rPr>
          <w:rFonts w:ascii="Garamond" w:hAnsi="Garamond"/>
        </w:rPr>
        <w:t>dans la</w:t>
      </w:r>
      <w:r w:rsidRPr="007966F8">
        <w:rPr>
          <w:rFonts w:ascii="Garamond" w:hAnsi="Garamond"/>
        </w:rPr>
        <w:t xml:space="preserve"> préface de </w:t>
      </w:r>
      <w:r w:rsidRPr="007966F8">
        <w:rPr>
          <w:rFonts w:ascii="Garamond" w:hAnsi="Garamond"/>
          <w:i/>
        </w:rPr>
        <w:t>Littérature et philosophie mêlées</w:t>
      </w:r>
      <w:r w:rsidRPr="007966F8">
        <w:rPr>
          <w:rFonts w:ascii="Garamond" w:hAnsi="Garamond"/>
          <w:iCs/>
        </w:rPr>
        <w:t xml:space="preserve"> (1834).</w:t>
      </w:r>
    </w:p>
    <w:p w14:paraId="5235A095" w14:textId="72007F2B" w:rsidR="00627AF4" w:rsidRPr="007966F8" w:rsidRDefault="00C166EB" w:rsidP="00627AF4">
      <w:pPr>
        <w:ind w:firstLine="567"/>
        <w:jc w:val="both"/>
        <w:rPr>
          <w:rFonts w:ascii="Garamond" w:hAnsi="Garamond"/>
          <w:iCs/>
        </w:rPr>
      </w:pPr>
      <w:r w:rsidRPr="007966F8">
        <w:rPr>
          <w:rFonts w:ascii="Garamond" w:hAnsi="Garamond"/>
          <w:iCs/>
        </w:rPr>
        <w:t xml:space="preserve"> </w:t>
      </w:r>
    </w:p>
    <w:p w14:paraId="6E5E51C9" w14:textId="19925EE2" w:rsidR="00627AF4" w:rsidRPr="007966F8" w:rsidRDefault="00627AF4" w:rsidP="00627AF4">
      <w:pPr>
        <w:ind w:firstLine="567"/>
        <w:jc w:val="both"/>
        <w:rPr>
          <w:rFonts w:ascii="Garamond" w:hAnsi="Garamond"/>
          <w:iCs/>
        </w:rPr>
      </w:pPr>
      <w:r w:rsidRPr="007966F8">
        <w:rPr>
          <w:rFonts w:ascii="Garamond" w:hAnsi="Garamond"/>
        </w:rPr>
        <w:t>— </w:t>
      </w:r>
      <w:r w:rsidR="00C166EB">
        <w:rPr>
          <w:rFonts w:ascii="Garamond" w:hAnsi="Garamond"/>
        </w:rPr>
        <w:t>u</w:t>
      </w:r>
      <w:r w:rsidRPr="007966F8">
        <w:rPr>
          <w:rFonts w:ascii="Garamond" w:hAnsi="Garamond"/>
        </w:rPr>
        <w:t xml:space="preserve">n certain nombre d’œuvres, enfin, se répondent et peuvent être lues en miroir : </w:t>
      </w:r>
      <w:r w:rsidRPr="007966F8">
        <w:rPr>
          <w:rFonts w:ascii="Garamond" w:hAnsi="Garamond"/>
          <w:i/>
        </w:rPr>
        <w:t>Les Grotesques</w:t>
      </w:r>
      <w:r w:rsidRPr="007966F8">
        <w:rPr>
          <w:rFonts w:ascii="Garamond" w:hAnsi="Garamond"/>
        </w:rPr>
        <w:t xml:space="preserve"> (1844) se lisent avec et en partie contre, ou plutôt dans les marges de la préface de </w:t>
      </w:r>
      <w:r w:rsidRPr="007966F8">
        <w:rPr>
          <w:rFonts w:ascii="Garamond" w:hAnsi="Garamond"/>
          <w:i/>
        </w:rPr>
        <w:t>Cromwell</w:t>
      </w:r>
      <w:r w:rsidRPr="007966F8">
        <w:rPr>
          <w:rFonts w:ascii="Garamond" w:hAnsi="Garamond"/>
          <w:iCs/>
        </w:rPr>
        <w:t xml:space="preserve"> (1827) </w:t>
      </w:r>
      <w:r w:rsidRPr="007966F8">
        <w:rPr>
          <w:rFonts w:ascii="Garamond" w:hAnsi="Garamond"/>
        </w:rPr>
        <w:t xml:space="preserve">; </w:t>
      </w:r>
      <w:r w:rsidRPr="007966F8">
        <w:rPr>
          <w:rFonts w:ascii="Garamond" w:hAnsi="Garamond"/>
          <w:i/>
        </w:rPr>
        <w:t>Notre-Dame de Paris</w:t>
      </w:r>
      <w:r w:rsidRPr="007966F8">
        <w:rPr>
          <w:rFonts w:ascii="Garamond" w:hAnsi="Garamond"/>
        </w:rPr>
        <w:t xml:space="preserve"> (1831) est transposé dans le poème « Notre-Dame » (1832, avec en sous-titre « Ode à Victor Hugo ») ; le « Sultan Achmet » des </w:t>
      </w:r>
      <w:r w:rsidRPr="007966F8">
        <w:rPr>
          <w:rFonts w:ascii="Garamond" w:hAnsi="Garamond"/>
          <w:i/>
        </w:rPr>
        <w:t>Orientales</w:t>
      </w:r>
      <w:r w:rsidRPr="007966F8">
        <w:rPr>
          <w:rFonts w:ascii="Garamond" w:hAnsi="Garamond"/>
        </w:rPr>
        <w:t xml:space="preserve"> devient « Sultan Mahmoud » (1845). Le goût de Gautier pour le Moyen Âge se forge de son admiration pour </w:t>
      </w:r>
      <w:r w:rsidRPr="007966F8">
        <w:rPr>
          <w:rFonts w:ascii="Garamond" w:hAnsi="Garamond"/>
          <w:i/>
        </w:rPr>
        <w:t xml:space="preserve">Le </w:t>
      </w:r>
      <w:r w:rsidRPr="00C6616F">
        <w:rPr>
          <w:rFonts w:ascii="Garamond" w:hAnsi="Garamond"/>
          <w:i/>
        </w:rPr>
        <w:t>R</w:t>
      </w:r>
      <w:r w:rsidRPr="007966F8">
        <w:rPr>
          <w:rFonts w:ascii="Garamond" w:hAnsi="Garamond"/>
          <w:i/>
        </w:rPr>
        <w:t>hin</w:t>
      </w:r>
      <w:r w:rsidRPr="007966F8">
        <w:rPr>
          <w:rFonts w:ascii="Garamond" w:hAnsi="Garamond"/>
        </w:rPr>
        <w:t xml:space="preserve">, </w:t>
      </w:r>
      <w:r w:rsidRPr="007966F8">
        <w:rPr>
          <w:rFonts w:ascii="Garamond" w:hAnsi="Garamond"/>
          <w:i/>
        </w:rPr>
        <w:t>Les Burgraves</w:t>
      </w:r>
      <w:r w:rsidRPr="007966F8">
        <w:rPr>
          <w:rFonts w:ascii="Garamond" w:hAnsi="Garamond"/>
        </w:rPr>
        <w:t xml:space="preserve"> et </w:t>
      </w:r>
      <w:r w:rsidRPr="007966F8">
        <w:rPr>
          <w:rFonts w:ascii="Garamond" w:hAnsi="Garamond"/>
          <w:i/>
        </w:rPr>
        <w:t>La Légende des siècles</w:t>
      </w:r>
      <w:r w:rsidRPr="007966F8">
        <w:rPr>
          <w:rFonts w:ascii="Garamond" w:hAnsi="Garamond"/>
        </w:rPr>
        <w:t xml:space="preserve">. Des motifs hugoliens contribuent à la trame de certaines œuvres, comme le ver de terre amoureux d’une étoile, venu de </w:t>
      </w:r>
      <w:r w:rsidRPr="007966F8">
        <w:rPr>
          <w:rFonts w:ascii="Garamond" w:hAnsi="Garamond"/>
          <w:i/>
        </w:rPr>
        <w:t>Ruy Blas</w:t>
      </w:r>
      <w:r w:rsidRPr="007966F8">
        <w:rPr>
          <w:rFonts w:ascii="Garamond" w:hAnsi="Garamond"/>
        </w:rPr>
        <w:t xml:space="preserve">, qui se retrouve dans </w:t>
      </w:r>
      <w:r w:rsidRPr="007966F8">
        <w:rPr>
          <w:rFonts w:ascii="Garamond" w:hAnsi="Garamond"/>
          <w:i/>
        </w:rPr>
        <w:t>Une nuit de Cléopâtre</w:t>
      </w:r>
      <w:r w:rsidRPr="007966F8">
        <w:rPr>
          <w:rFonts w:ascii="Garamond" w:hAnsi="Garamond"/>
        </w:rPr>
        <w:t xml:space="preserve"> et </w:t>
      </w:r>
      <w:r w:rsidRPr="007966F8">
        <w:rPr>
          <w:rFonts w:ascii="Garamond" w:hAnsi="Garamond"/>
          <w:i/>
        </w:rPr>
        <w:t>Le Roman de la momie</w:t>
      </w:r>
      <w:r w:rsidRPr="007966F8">
        <w:rPr>
          <w:rFonts w:ascii="Garamond" w:hAnsi="Garamond"/>
        </w:rPr>
        <w:t xml:space="preserve">. Mais ce n’est pas toujours le “ disciple ” qui prend position sur le champ défini par le “ maître ” ; en 1843, Hugo entreprend un voyage dans les Pyrénées après sa lecture des </w:t>
      </w:r>
      <w:r w:rsidRPr="007966F8">
        <w:rPr>
          <w:rFonts w:ascii="Garamond" w:hAnsi="Garamond"/>
          <w:i/>
        </w:rPr>
        <w:t>Impressions de voyage en Espagne</w:t>
      </w:r>
      <w:r w:rsidRPr="007966F8">
        <w:rPr>
          <w:rFonts w:ascii="Garamond" w:hAnsi="Garamond"/>
        </w:rPr>
        <w:t xml:space="preserve"> de Gautier, parues dans la </w:t>
      </w:r>
      <w:r w:rsidRPr="007966F8">
        <w:rPr>
          <w:rFonts w:ascii="Garamond" w:hAnsi="Garamond"/>
          <w:i/>
        </w:rPr>
        <w:t>Revue des Deux mondes</w:t>
      </w:r>
      <w:r w:rsidRPr="007966F8">
        <w:rPr>
          <w:rFonts w:ascii="Garamond" w:hAnsi="Garamond"/>
        </w:rPr>
        <w:t xml:space="preserve"> du 15 juillet 1842 au 1er janvier 1843. </w:t>
      </w:r>
      <w:r w:rsidRPr="007966F8">
        <w:rPr>
          <w:rFonts w:ascii="Garamond" w:hAnsi="Garamond"/>
          <w:i/>
        </w:rPr>
        <w:t xml:space="preserve">L’Homme qui rit </w:t>
      </w:r>
      <w:r w:rsidRPr="007966F8">
        <w:rPr>
          <w:rFonts w:ascii="Garamond" w:hAnsi="Garamond"/>
        </w:rPr>
        <w:t xml:space="preserve">en 1869, roman sur les comédiens, répond au </w:t>
      </w:r>
      <w:r w:rsidRPr="007966F8">
        <w:rPr>
          <w:rFonts w:ascii="Garamond" w:hAnsi="Garamond"/>
          <w:i/>
        </w:rPr>
        <w:t>Capitaine Fracasse</w:t>
      </w:r>
      <w:r w:rsidRPr="007966F8">
        <w:rPr>
          <w:rFonts w:ascii="Garamond" w:hAnsi="Garamond"/>
          <w:iCs/>
        </w:rPr>
        <w:t xml:space="preserve"> (1863). Le poème « À Théophile Gautier », devenu poème liminaire du </w:t>
      </w:r>
      <w:r w:rsidRPr="007966F8">
        <w:rPr>
          <w:rFonts w:ascii="Garamond" w:hAnsi="Garamond"/>
          <w:i/>
          <w:iCs/>
        </w:rPr>
        <w:t xml:space="preserve">Tombeau de Théophile Gautier </w:t>
      </w:r>
      <w:r w:rsidRPr="007966F8">
        <w:rPr>
          <w:rFonts w:ascii="Garamond" w:hAnsi="Garamond"/>
          <w:iCs/>
        </w:rPr>
        <w:t xml:space="preserve">réécrit, lui aussi, non sans mélancolie, « Le château du souvenir » (1861, </w:t>
      </w:r>
      <w:proofErr w:type="gramStart"/>
      <w:r w:rsidR="00C6616F">
        <w:rPr>
          <w:rFonts w:ascii="Garamond" w:hAnsi="Garamond"/>
          <w:iCs/>
        </w:rPr>
        <w:t xml:space="preserve">— </w:t>
      </w:r>
      <w:r w:rsidRPr="007966F8">
        <w:rPr>
          <w:rFonts w:ascii="Garamond" w:hAnsi="Garamond"/>
          <w:iCs/>
        </w:rPr>
        <w:t xml:space="preserve"> lui</w:t>
      </w:r>
      <w:proofErr w:type="gramEnd"/>
      <w:r w:rsidRPr="007966F8">
        <w:rPr>
          <w:rFonts w:ascii="Garamond" w:hAnsi="Garamond"/>
          <w:iCs/>
        </w:rPr>
        <w:t>-même réécriture du gilet rouge, d’</w:t>
      </w:r>
      <w:r w:rsidRPr="007966F8">
        <w:rPr>
          <w:rFonts w:ascii="Garamond" w:hAnsi="Garamond"/>
          <w:i/>
          <w:iCs/>
        </w:rPr>
        <w:t>Hernani</w:t>
      </w:r>
      <w:r w:rsidRPr="007966F8">
        <w:rPr>
          <w:rFonts w:ascii="Garamond" w:hAnsi="Garamond"/>
          <w:iCs/>
        </w:rPr>
        <w:t xml:space="preserve">, des pirates d’Otrante dans </w:t>
      </w:r>
      <w:r w:rsidRPr="007966F8">
        <w:rPr>
          <w:rFonts w:ascii="Garamond" w:hAnsi="Garamond"/>
          <w:i/>
          <w:iCs/>
        </w:rPr>
        <w:t>La Légende des siècles</w:t>
      </w:r>
      <w:r w:rsidRPr="007966F8">
        <w:rPr>
          <w:rFonts w:ascii="Garamond" w:hAnsi="Garamond"/>
          <w:iCs/>
        </w:rPr>
        <w:t xml:space="preserve"> et de Frédéric Barberousse dans </w:t>
      </w:r>
      <w:r w:rsidRPr="007966F8">
        <w:rPr>
          <w:rFonts w:ascii="Garamond" w:hAnsi="Garamond"/>
          <w:i/>
          <w:iCs/>
        </w:rPr>
        <w:t>Les Burgraves</w:t>
      </w:r>
      <w:r w:rsidRPr="007966F8">
        <w:rPr>
          <w:rFonts w:ascii="Garamond" w:hAnsi="Garamond"/>
          <w:iCs/>
        </w:rPr>
        <w:t>...) et compose à son tour la légende de la génération romantique.</w:t>
      </w:r>
    </w:p>
    <w:p w14:paraId="33748E2C" w14:textId="77777777" w:rsidR="00627AF4" w:rsidRPr="007966F8" w:rsidRDefault="00627AF4" w:rsidP="00627AF4">
      <w:pPr>
        <w:ind w:firstLine="567"/>
        <w:jc w:val="both"/>
        <w:rPr>
          <w:rFonts w:ascii="Garamond" w:hAnsi="Garamond"/>
          <w:iCs/>
        </w:rPr>
      </w:pPr>
      <w:r w:rsidRPr="007966F8">
        <w:rPr>
          <w:rFonts w:ascii="Garamond" w:hAnsi="Garamond"/>
          <w:iCs/>
        </w:rPr>
        <w:t>Gautier et Hugo seraient alors, plutôt que le grand homme exilé politique (l’art engagé) et l’artiste excentrique ayant fait sécession avec le monde réel (l’art pour l’art), les deux facettes, complémentaires, d’un romantisme coloré et éclatant.</w:t>
      </w:r>
    </w:p>
    <w:p w14:paraId="197EF518" w14:textId="77777777" w:rsidR="00627AF4" w:rsidRPr="007966F8" w:rsidRDefault="00627AF4" w:rsidP="00627AF4">
      <w:pPr>
        <w:ind w:firstLine="567"/>
        <w:jc w:val="both"/>
        <w:rPr>
          <w:rFonts w:ascii="Garamond" w:hAnsi="Garamond"/>
          <w:iCs/>
        </w:rPr>
      </w:pPr>
    </w:p>
    <w:p w14:paraId="368D5BA8" w14:textId="11E03855" w:rsidR="00627AF4" w:rsidRPr="007966F8" w:rsidRDefault="00627AF4" w:rsidP="00627AF4">
      <w:pPr>
        <w:ind w:firstLine="567"/>
        <w:jc w:val="both"/>
        <w:rPr>
          <w:rFonts w:ascii="Garamond" w:hAnsi="Garamond"/>
          <w:iCs/>
        </w:rPr>
      </w:pPr>
      <w:r w:rsidRPr="007966F8">
        <w:rPr>
          <w:rFonts w:ascii="Garamond" w:hAnsi="Garamond"/>
          <w:iCs/>
        </w:rPr>
        <w:t xml:space="preserve">Les propositions de communication (un titre et dix lignes de présentation) sont à envoyer avant le 15 avril 2022 à Anne </w:t>
      </w:r>
      <w:proofErr w:type="spellStart"/>
      <w:r w:rsidRPr="007966F8">
        <w:rPr>
          <w:rFonts w:ascii="Garamond" w:hAnsi="Garamond"/>
          <w:iCs/>
        </w:rPr>
        <w:t>Geisler-S</w:t>
      </w:r>
      <w:r w:rsidR="00C6616F">
        <w:rPr>
          <w:rFonts w:ascii="Garamond" w:hAnsi="Garamond"/>
          <w:iCs/>
        </w:rPr>
        <w:t>z</w:t>
      </w:r>
      <w:r w:rsidRPr="007966F8">
        <w:rPr>
          <w:rFonts w:ascii="Garamond" w:hAnsi="Garamond"/>
          <w:iCs/>
        </w:rPr>
        <w:t>mulewicz</w:t>
      </w:r>
      <w:proofErr w:type="spellEnd"/>
      <w:r w:rsidRPr="007966F8">
        <w:rPr>
          <w:rFonts w:ascii="Garamond" w:hAnsi="Garamond"/>
          <w:iCs/>
        </w:rPr>
        <w:t xml:space="preserve"> (</w:t>
      </w:r>
      <w:hyperlink r:id="rId7" w:history="1">
        <w:r w:rsidRPr="002E42C7">
          <w:rPr>
            <w:rStyle w:val="Lienhypertexte"/>
            <w:rFonts w:ascii="Garamond" w:hAnsi="Garamond"/>
            <w:iCs/>
          </w:rPr>
          <w:t>geisler.anne@wanadoo.fr</w:t>
        </w:r>
      </w:hyperlink>
      <w:r w:rsidRPr="007966F8">
        <w:rPr>
          <w:rFonts w:ascii="Garamond" w:hAnsi="Garamond"/>
          <w:iCs/>
        </w:rPr>
        <w:t>) et à Myriam Roman (</w:t>
      </w:r>
      <w:hyperlink r:id="rId8" w:history="1">
        <w:r w:rsidRPr="007966F8">
          <w:rPr>
            <w:rStyle w:val="Lienhypertexte"/>
            <w:rFonts w:ascii="Garamond" w:hAnsi="Garamond"/>
            <w:iCs/>
          </w:rPr>
          <w:t>myriam.roman@sorbonne-universite.fr</w:t>
        </w:r>
      </w:hyperlink>
      <w:r w:rsidRPr="007966F8">
        <w:rPr>
          <w:rFonts w:ascii="Garamond" w:hAnsi="Garamond"/>
          <w:iCs/>
        </w:rPr>
        <w:t>).</w:t>
      </w:r>
    </w:p>
    <w:p w14:paraId="68020FE0" w14:textId="59284985" w:rsidR="00627AF4" w:rsidRPr="007966F8" w:rsidRDefault="00627AF4" w:rsidP="00627AF4">
      <w:pPr>
        <w:ind w:firstLine="567"/>
        <w:jc w:val="both"/>
        <w:rPr>
          <w:rFonts w:ascii="Garamond" w:hAnsi="Garamond"/>
          <w:iCs/>
        </w:rPr>
      </w:pPr>
    </w:p>
    <w:p w14:paraId="539D50F0" w14:textId="3F501C5E" w:rsidR="00D23806" w:rsidRPr="007966F8" w:rsidRDefault="00D23806" w:rsidP="00D23806">
      <w:pPr>
        <w:jc w:val="both"/>
        <w:rPr>
          <w:rFonts w:ascii="Garamond" w:hAnsi="Garamond"/>
        </w:rPr>
      </w:pPr>
      <w:r w:rsidRPr="007966F8">
        <w:rPr>
          <w:rFonts w:ascii="Garamond" w:hAnsi="Garamond"/>
        </w:rPr>
        <w:t>Orientation bibliographique :</w:t>
      </w:r>
      <w:r w:rsidR="00C166EB" w:rsidRPr="007966F8">
        <w:rPr>
          <w:rFonts w:ascii="Garamond" w:hAnsi="Garamond"/>
        </w:rPr>
        <w:t xml:space="preserve"> </w:t>
      </w:r>
    </w:p>
    <w:p w14:paraId="32E09B53" w14:textId="77777777" w:rsidR="00D23806" w:rsidRPr="007966F8" w:rsidRDefault="00D23806" w:rsidP="00D23806">
      <w:pPr>
        <w:pStyle w:val="Paragraphedeliste"/>
        <w:numPr>
          <w:ilvl w:val="0"/>
          <w:numId w:val="3"/>
        </w:numPr>
        <w:jc w:val="both"/>
        <w:rPr>
          <w:rFonts w:ascii="Garamond" w:hAnsi="Garamond"/>
        </w:rPr>
      </w:pPr>
      <w:r w:rsidRPr="007966F8">
        <w:rPr>
          <w:rFonts w:ascii="Garamond" w:hAnsi="Garamond"/>
        </w:rPr>
        <w:t xml:space="preserve">Théophile Gautier, </w:t>
      </w:r>
      <w:r w:rsidRPr="007966F8">
        <w:rPr>
          <w:rFonts w:ascii="Garamond" w:hAnsi="Garamond"/>
          <w:i/>
        </w:rPr>
        <w:t>Victor Hugo</w:t>
      </w:r>
      <w:r w:rsidRPr="007966F8">
        <w:rPr>
          <w:rFonts w:ascii="Garamond" w:hAnsi="Garamond"/>
        </w:rPr>
        <w:t>, choix de textes, introduction et notes par Françoise Court-Pérez, Paris, Honoré Champion, coll. Textes de littérature moderne et contemporaine, 2000.</w:t>
      </w:r>
    </w:p>
    <w:p w14:paraId="1EF57DDC" w14:textId="77777777" w:rsidR="007966F8" w:rsidRDefault="007966F8" w:rsidP="007966F8">
      <w:pPr>
        <w:pStyle w:val="Paragraphedeliste"/>
        <w:numPr>
          <w:ilvl w:val="0"/>
          <w:numId w:val="3"/>
        </w:numPr>
        <w:jc w:val="both"/>
        <w:rPr>
          <w:rFonts w:ascii="Garamond" w:hAnsi="Garamond"/>
        </w:rPr>
      </w:pPr>
      <w:r w:rsidRPr="007966F8">
        <w:rPr>
          <w:rFonts w:ascii="Garamond" w:hAnsi="Garamond"/>
        </w:rPr>
        <w:lastRenderedPageBreak/>
        <w:t xml:space="preserve">Françoise Court-Pérez, « Gautier lecteur de Hugo », dans Florence </w:t>
      </w:r>
      <w:proofErr w:type="spellStart"/>
      <w:r w:rsidRPr="007966F8">
        <w:rPr>
          <w:rFonts w:ascii="Garamond" w:hAnsi="Garamond"/>
        </w:rPr>
        <w:t>Naugrette</w:t>
      </w:r>
      <w:proofErr w:type="spellEnd"/>
      <w:r w:rsidRPr="007966F8">
        <w:rPr>
          <w:rFonts w:ascii="Garamond" w:hAnsi="Garamond"/>
        </w:rPr>
        <w:t xml:space="preserve"> et Guy Rosa (</w:t>
      </w:r>
      <w:proofErr w:type="spellStart"/>
      <w:r w:rsidRPr="007966F8">
        <w:rPr>
          <w:rFonts w:ascii="Garamond" w:hAnsi="Garamond"/>
        </w:rPr>
        <w:t>dir</w:t>
      </w:r>
      <w:proofErr w:type="spellEnd"/>
      <w:r w:rsidRPr="007966F8">
        <w:rPr>
          <w:rFonts w:ascii="Garamond" w:hAnsi="Garamond"/>
        </w:rPr>
        <w:t xml:space="preserve">.), </w:t>
      </w:r>
      <w:r w:rsidRPr="007966F8">
        <w:rPr>
          <w:rFonts w:ascii="Garamond" w:hAnsi="Garamond"/>
          <w:i/>
        </w:rPr>
        <w:t>Victor Hugo et la langue</w:t>
      </w:r>
      <w:r w:rsidRPr="007966F8">
        <w:rPr>
          <w:rFonts w:ascii="Garamond" w:hAnsi="Garamond"/>
        </w:rPr>
        <w:t>, Bréal, 2005, p. 319-339.</w:t>
      </w:r>
    </w:p>
    <w:p w14:paraId="29E88C58" w14:textId="37570BBD" w:rsidR="007966F8" w:rsidRPr="007966F8" w:rsidRDefault="00D23806" w:rsidP="007966F8">
      <w:pPr>
        <w:pStyle w:val="Paragraphedeliste"/>
        <w:numPr>
          <w:ilvl w:val="0"/>
          <w:numId w:val="3"/>
        </w:numPr>
        <w:jc w:val="both"/>
        <w:rPr>
          <w:rStyle w:val="lev"/>
          <w:rFonts w:ascii="Garamond" w:hAnsi="Garamond"/>
          <w:b w:val="0"/>
          <w:bCs w:val="0"/>
        </w:rPr>
      </w:pPr>
      <w:r w:rsidRPr="007966F8">
        <w:rPr>
          <w:rFonts w:ascii="Garamond" w:hAnsi="Garamond"/>
        </w:rPr>
        <w:t xml:space="preserve">Jean-Claude </w:t>
      </w:r>
      <w:proofErr w:type="spellStart"/>
      <w:r w:rsidRPr="007966F8">
        <w:rPr>
          <w:rFonts w:ascii="Garamond" w:hAnsi="Garamond"/>
        </w:rPr>
        <w:t>Fizaine</w:t>
      </w:r>
      <w:proofErr w:type="spellEnd"/>
      <w:r w:rsidRPr="007966F8">
        <w:rPr>
          <w:rFonts w:ascii="Garamond" w:hAnsi="Garamond"/>
        </w:rPr>
        <w:t xml:space="preserve">, « “ Les gouffres qui nous séparent ” : Victor Hugo et Théophile Gautier de 1852 à 1872 », </w:t>
      </w:r>
      <w:r w:rsidRPr="007966F8">
        <w:rPr>
          <w:rFonts w:ascii="Garamond" w:hAnsi="Garamond"/>
          <w:i/>
        </w:rPr>
        <w:t>Bulletin de la Société Théophile Gautier</w:t>
      </w:r>
      <w:r w:rsidRPr="007966F8">
        <w:rPr>
          <w:rFonts w:ascii="Garamond" w:hAnsi="Garamond"/>
        </w:rPr>
        <w:t xml:space="preserve"> </w:t>
      </w:r>
      <w:r w:rsidR="009428E2" w:rsidRPr="007966F8">
        <w:rPr>
          <w:rFonts w:ascii="Garamond" w:hAnsi="Garamond"/>
          <w:shd w:val="clear" w:color="auto" w:fill="FFFFFF"/>
        </w:rPr>
        <w:t>n</w:t>
      </w:r>
      <w:r w:rsidR="009428E2" w:rsidRPr="009428E2">
        <w:rPr>
          <w:rFonts w:ascii="Garamond" w:hAnsi="Garamond"/>
          <w:shd w:val="clear" w:color="auto" w:fill="FFFFFF"/>
          <w:vertAlign w:val="superscript"/>
        </w:rPr>
        <w:t>o</w:t>
      </w:r>
      <w:r w:rsidR="009428E2">
        <w:rPr>
          <w:rFonts w:ascii="Garamond" w:hAnsi="Garamond"/>
        </w:rPr>
        <w:t> </w:t>
      </w:r>
      <w:r w:rsidRPr="007966F8">
        <w:rPr>
          <w:rFonts w:ascii="Garamond" w:hAnsi="Garamond"/>
        </w:rPr>
        <w:t xml:space="preserve">9, 1987, </w:t>
      </w:r>
      <w:r w:rsidRPr="007966F8">
        <w:rPr>
          <w:rFonts w:ascii="Garamond" w:hAnsi="Garamond"/>
          <w:i/>
          <w:iCs/>
        </w:rPr>
        <w:t>Dossier Hugo / Gautier</w:t>
      </w:r>
      <w:r w:rsidRPr="007966F8">
        <w:rPr>
          <w:rFonts w:ascii="Garamond" w:hAnsi="Garamond"/>
        </w:rPr>
        <w:t>, p. 79-90.</w:t>
      </w:r>
      <w:r w:rsidR="007966F8" w:rsidRPr="007966F8">
        <w:rPr>
          <w:rStyle w:val="lev"/>
          <w:rFonts w:ascii="Garamond" w:hAnsi="Garamond"/>
          <w:b w:val="0"/>
          <w:shd w:val="clear" w:color="auto" w:fill="FFFFFF"/>
        </w:rPr>
        <w:t xml:space="preserve"> </w:t>
      </w:r>
    </w:p>
    <w:p w14:paraId="2F04AE13" w14:textId="499AC2F8" w:rsidR="007966F8" w:rsidRPr="007966F8" w:rsidRDefault="007966F8" w:rsidP="007966F8">
      <w:pPr>
        <w:pStyle w:val="Paragraphedeliste"/>
        <w:numPr>
          <w:ilvl w:val="0"/>
          <w:numId w:val="3"/>
        </w:numPr>
        <w:jc w:val="both"/>
        <w:rPr>
          <w:rFonts w:ascii="Garamond" w:hAnsi="Garamond"/>
        </w:rPr>
      </w:pPr>
      <w:r w:rsidRPr="007966F8">
        <w:rPr>
          <w:rStyle w:val="lev"/>
          <w:rFonts w:ascii="Garamond" w:hAnsi="Garamond"/>
          <w:b w:val="0"/>
          <w:shd w:val="clear" w:color="auto" w:fill="FFFFFF"/>
        </w:rPr>
        <w:t xml:space="preserve">Anne </w:t>
      </w:r>
      <w:proofErr w:type="spellStart"/>
      <w:r w:rsidRPr="007966F8">
        <w:rPr>
          <w:rStyle w:val="lev"/>
          <w:rFonts w:ascii="Garamond" w:hAnsi="Garamond"/>
          <w:b w:val="0"/>
          <w:shd w:val="clear" w:color="auto" w:fill="FFFFFF"/>
        </w:rPr>
        <w:t>Geisler-Szmulewicz</w:t>
      </w:r>
      <w:proofErr w:type="spellEnd"/>
      <w:r w:rsidRPr="007966F8">
        <w:rPr>
          <w:rStyle w:val="lev"/>
          <w:rFonts w:ascii="Garamond" w:hAnsi="Garamond"/>
          <w:b w:val="0"/>
          <w:shd w:val="clear" w:color="auto" w:fill="FFFFFF"/>
        </w:rPr>
        <w:t xml:space="preserve"> A.</w:t>
      </w:r>
      <w:r w:rsidRPr="007966F8">
        <w:rPr>
          <w:rFonts w:ascii="Garamond" w:hAnsi="Garamond"/>
          <w:shd w:val="clear" w:color="auto" w:fill="FFFFFF"/>
        </w:rPr>
        <w:t xml:space="preserve">, « L’histoire littéraire et les vertus de la répétition, ou comment se façonnent les légendes », Théophile Gautier : l’invention médiatique de l’histoire littéraire, </w:t>
      </w:r>
      <w:r w:rsidRPr="007966F8">
        <w:rPr>
          <w:rStyle w:val="Accentuation"/>
          <w:rFonts w:ascii="Garamond" w:hAnsi="Garamond"/>
          <w:shd w:val="clear" w:color="auto" w:fill="FFFFFF"/>
        </w:rPr>
        <w:t>Bulletin de la Société Théophile Gautier</w:t>
      </w:r>
      <w:r w:rsidRPr="007966F8">
        <w:rPr>
          <w:rFonts w:ascii="Garamond" w:hAnsi="Garamond"/>
          <w:shd w:val="clear" w:color="auto" w:fill="FFFFFF"/>
        </w:rPr>
        <w:t>, n</w:t>
      </w:r>
      <w:r w:rsidR="009428E2" w:rsidRPr="009428E2">
        <w:rPr>
          <w:rFonts w:ascii="Garamond" w:hAnsi="Garamond"/>
          <w:shd w:val="clear" w:color="auto" w:fill="FFFFFF"/>
          <w:vertAlign w:val="superscript"/>
        </w:rPr>
        <w:t>o</w:t>
      </w:r>
      <w:r w:rsidRPr="009428E2">
        <w:rPr>
          <w:rFonts w:ascii="Garamond" w:hAnsi="Garamond"/>
          <w:shd w:val="clear" w:color="auto" w:fill="FFFFFF"/>
          <w:vertAlign w:val="superscript"/>
        </w:rPr>
        <w:t xml:space="preserve"> </w:t>
      </w:r>
      <w:r w:rsidRPr="007966F8">
        <w:rPr>
          <w:rFonts w:ascii="Garamond" w:hAnsi="Garamond"/>
          <w:shd w:val="clear" w:color="auto" w:fill="FFFFFF"/>
        </w:rPr>
        <w:t>36, 2014, p. 103-122.</w:t>
      </w:r>
    </w:p>
    <w:p w14:paraId="7CAEE652" w14:textId="77777777" w:rsidR="00986F95" w:rsidRDefault="007966F8" w:rsidP="007966F8">
      <w:pPr>
        <w:pStyle w:val="Paragraphedeliste"/>
        <w:numPr>
          <w:ilvl w:val="0"/>
          <w:numId w:val="3"/>
        </w:numPr>
        <w:jc w:val="both"/>
        <w:rPr>
          <w:rFonts w:ascii="Garamond" w:hAnsi="Garamond"/>
        </w:rPr>
      </w:pPr>
      <w:r w:rsidRPr="007966F8">
        <w:rPr>
          <w:rFonts w:ascii="Garamond" w:hAnsi="Garamond"/>
          <w:shd w:val="clear" w:color="auto" w:fill="FFFFFF"/>
        </w:rPr>
        <w:t xml:space="preserve">Anne </w:t>
      </w:r>
      <w:proofErr w:type="spellStart"/>
      <w:r w:rsidRPr="007966F8">
        <w:rPr>
          <w:rFonts w:ascii="Garamond" w:hAnsi="Garamond"/>
          <w:shd w:val="clear" w:color="auto" w:fill="FFFFFF"/>
        </w:rPr>
        <w:t>Geisler-Szmulewicz</w:t>
      </w:r>
      <w:proofErr w:type="spellEnd"/>
      <w:r w:rsidRPr="007966F8">
        <w:rPr>
          <w:rFonts w:ascii="Garamond" w:hAnsi="Garamond"/>
          <w:shd w:val="clear" w:color="auto" w:fill="FFFFFF"/>
        </w:rPr>
        <w:t xml:space="preserve"> et Martine Lavaud (</w:t>
      </w:r>
      <w:proofErr w:type="spellStart"/>
      <w:r w:rsidRPr="007966F8">
        <w:rPr>
          <w:rFonts w:ascii="Garamond" w:hAnsi="Garamond"/>
          <w:shd w:val="clear" w:color="auto" w:fill="FFFFFF"/>
        </w:rPr>
        <w:t>dir</w:t>
      </w:r>
      <w:proofErr w:type="spellEnd"/>
      <w:r w:rsidRPr="007966F8">
        <w:rPr>
          <w:rFonts w:ascii="Garamond" w:hAnsi="Garamond"/>
          <w:shd w:val="clear" w:color="auto" w:fill="FFFFFF"/>
        </w:rPr>
        <w:t xml:space="preserve">.), </w:t>
      </w:r>
      <w:r w:rsidRPr="00C166EB">
        <w:rPr>
          <w:rFonts w:ascii="Garamond" w:hAnsi="Garamond"/>
          <w:i/>
          <w:shd w:val="clear" w:color="auto" w:fill="FFFFFF"/>
        </w:rPr>
        <w:t>Théophile Gautier et le Second Empire</w:t>
      </w:r>
      <w:r w:rsidRPr="007966F8">
        <w:rPr>
          <w:rFonts w:ascii="Garamond" w:hAnsi="Garamond"/>
          <w:shd w:val="clear" w:color="auto" w:fill="FFFFFF"/>
        </w:rPr>
        <w:t>, Nîmes, Lucie éditions, 2013</w:t>
      </w:r>
      <w:r>
        <w:rPr>
          <w:rFonts w:ascii="Garamond" w:hAnsi="Garamond"/>
        </w:rPr>
        <w:t>.</w:t>
      </w:r>
    </w:p>
    <w:p w14:paraId="6F4F8957" w14:textId="77777777" w:rsidR="00986F95" w:rsidRDefault="00986F95" w:rsidP="00986F95">
      <w:pPr>
        <w:pStyle w:val="Paragraphedeliste"/>
        <w:numPr>
          <w:ilvl w:val="0"/>
          <w:numId w:val="3"/>
        </w:numPr>
        <w:jc w:val="both"/>
        <w:rPr>
          <w:rFonts w:ascii="Garamond" w:hAnsi="Garamond"/>
        </w:rPr>
      </w:pPr>
      <w:r w:rsidRPr="00986F95">
        <w:rPr>
          <w:rFonts w:ascii="Garamond" w:hAnsi="Garamond"/>
        </w:rPr>
        <w:t xml:space="preserve"> </w:t>
      </w:r>
      <w:r w:rsidRPr="007966F8">
        <w:rPr>
          <w:rFonts w:ascii="Garamond" w:hAnsi="Garamond"/>
        </w:rPr>
        <w:t xml:space="preserve">Pierre </w:t>
      </w:r>
      <w:proofErr w:type="spellStart"/>
      <w:r w:rsidRPr="007966F8">
        <w:rPr>
          <w:rFonts w:ascii="Garamond" w:hAnsi="Garamond"/>
        </w:rPr>
        <w:t>Georgel</w:t>
      </w:r>
      <w:proofErr w:type="spellEnd"/>
      <w:r w:rsidRPr="007966F8">
        <w:rPr>
          <w:rFonts w:ascii="Garamond" w:hAnsi="Garamond"/>
        </w:rPr>
        <w:t xml:space="preserve">, « Aussi bien un peintre qu’un poète ». Gautier et les dessins de Victor Hugo », dans Martine Lavaud et Paolo </w:t>
      </w:r>
      <w:proofErr w:type="spellStart"/>
      <w:r w:rsidRPr="007966F8">
        <w:rPr>
          <w:rFonts w:ascii="Garamond" w:hAnsi="Garamond"/>
        </w:rPr>
        <w:t>Tortonese</w:t>
      </w:r>
      <w:proofErr w:type="spellEnd"/>
      <w:r w:rsidRPr="007966F8">
        <w:rPr>
          <w:rFonts w:ascii="Garamond" w:hAnsi="Garamond"/>
        </w:rPr>
        <w:t xml:space="preserve"> (</w:t>
      </w:r>
      <w:proofErr w:type="spellStart"/>
      <w:r w:rsidRPr="007966F8">
        <w:rPr>
          <w:rFonts w:ascii="Garamond" w:hAnsi="Garamond"/>
        </w:rPr>
        <w:t>dir</w:t>
      </w:r>
      <w:proofErr w:type="spellEnd"/>
      <w:r w:rsidRPr="007966F8">
        <w:rPr>
          <w:rFonts w:ascii="Garamond" w:hAnsi="Garamond"/>
        </w:rPr>
        <w:t xml:space="preserve">.), </w:t>
      </w:r>
      <w:r w:rsidRPr="007966F8">
        <w:rPr>
          <w:rFonts w:ascii="Garamond" w:hAnsi="Garamond"/>
          <w:i/>
        </w:rPr>
        <w:t>Théophile Gautier et la religion de l’art</w:t>
      </w:r>
      <w:r w:rsidRPr="007966F8">
        <w:rPr>
          <w:rFonts w:ascii="Garamond" w:hAnsi="Garamond"/>
        </w:rPr>
        <w:t>, Paris, Classiques Garnier, 2018, p. 85-106.</w:t>
      </w:r>
      <w:r w:rsidRPr="00986F95">
        <w:rPr>
          <w:rFonts w:ascii="Garamond" w:hAnsi="Garamond"/>
        </w:rPr>
        <w:t xml:space="preserve"> </w:t>
      </w:r>
    </w:p>
    <w:p w14:paraId="673D2852" w14:textId="7B9F7933" w:rsidR="007966F8" w:rsidRDefault="00986F95" w:rsidP="007966F8">
      <w:pPr>
        <w:pStyle w:val="Paragraphedeliste"/>
        <w:numPr>
          <w:ilvl w:val="0"/>
          <w:numId w:val="3"/>
        </w:numPr>
        <w:jc w:val="both"/>
        <w:rPr>
          <w:rFonts w:ascii="Garamond" w:hAnsi="Garamond"/>
        </w:rPr>
      </w:pPr>
      <w:r w:rsidRPr="007966F8">
        <w:rPr>
          <w:rFonts w:ascii="Garamond" w:hAnsi="Garamond"/>
        </w:rPr>
        <w:t xml:space="preserve">Jean-Marc </w:t>
      </w:r>
      <w:proofErr w:type="spellStart"/>
      <w:r w:rsidRPr="007966F8">
        <w:rPr>
          <w:rFonts w:ascii="Garamond" w:hAnsi="Garamond"/>
        </w:rPr>
        <w:t>Hovasse</w:t>
      </w:r>
      <w:proofErr w:type="spellEnd"/>
      <w:r w:rsidRPr="007966F8">
        <w:rPr>
          <w:rFonts w:ascii="Garamond" w:hAnsi="Garamond"/>
        </w:rPr>
        <w:t>,</w:t>
      </w:r>
      <w:r w:rsidRPr="007966F8">
        <w:rPr>
          <w:rFonts w:ascii="Garamond" w:hAnsi="Garamond"/>
          <w:i/>
        </w:rPr>
        <w:t xml:space="preserve"> Victor Hugo, t. I. Avant l’exil, 1802-1851</w:t>
      </w:r>
      <w:r w:rsidRPr="007966F8">
        <w:rPr>
          <w:rFonts w:ascii="Garamond" w:hAnsi="Garamond"/>
        </w:rPr>
        <w:t xml:space="preserve"> et </w:t>
      </w:r>
      <w:r w:rsidRPr="007966F8">
        <w:rPr>
          <w:rFonts w:ascii="Garamond" w:hAnsi="Garamond"/>
          <w:i/>
        </w:rPr>
        <w:t>t. II. Pendant l’exil I, 1851-1864</w:t>
      </w:r>
      <w:r w:rsidRPr="007966F8">
        <w:rPr>
          <w:rFonts w:ascii="Garamond" w:hAnsi="Garamond"/>
        </w:rPr>
        <w:t>, Fayard, 2001 et 2008.</w:t>
      </w:r>
      <w:r>
        <w:rPr>
          <w:rFonts w:ascii="Garamond" w:hAnsi="Garamond"/>
        </w:rPr>
        <w:t xml:space="preserve"> </w:t>
      </w:r>
    </w:p>
    <w:p w14:paraId="775BB8FE" w14:textId="03990478" w:rsidR="00986F95" w:rsidRDefault="007966F8" w:rsidP="00986F95">
      <w:pPr>
        <w:pStyle w:val="Paragraphedeliste"/>
        <w:numPr>
          <w:ilvl w:val="0"/>
          <w:numId w:val="3"/>
        </w:numPr>
        <w:jc w:val="both"/>
        <w:rPr>
          <w:rFonts w:ascii="Garamond" w:hAnsi="Garamond"/>
        </w:rPr>
      </w:pPr>
      <w:r w:rsidRPr="007966F8">
        <w:rPr>
          <w:rFonts w:ascii="Garamond" w:hAnsi="Garamond"/>
        </w:rPr>
        <w:t xml:space="preserve">Pierre Laforgue, « Gautier, Hugo et </w:t>
      </w:r>
      <w:r w:rsidRPr="007966F8">
        <w:rPr>
          <w:rFonts w:ascii="Garamond" w:hAnsi="Garamond"/>
          <w:i/>
        </w:rPr>
        <w:t>Le Capitaine Fracasse</w:t>
      </w:r>
      <w:r w:rsidRPr="007966F8">
        <w:rPr>
          <w:rFonts w:ascii="Garamond" w:hAnsi="Garamond"/>
        </w:rPr>
        <w:t xml:space="preserve">. Note sur la genèse de </w:t>
      </w:r>
      <w:r w:rsidRPr="007966F8">
        <w:rPr>
          <w:rFonts w:ascii="Garamond" w:hAnsi="Garamond"/>
          <w:i/>
        </w:rPr>
        <w:t>L’Homme qui rit</w:t>
      </w:r>
      <w:r w:rsidRPr="007966F8">
        <w:rPr>
          <w:rFonts w:ascii="Garamond" w:hAnsi="Garamond"/>
        </w:rPr>
        <w:t xml:space="preserve"> », </w:t>
      </w:r>
      <w:r w:rsidRPr="007966F8">
        <w:rPr>
          <w:rFonts w:ascii="Garamond" w:hAnsi="Garamond"/>
          <w:i/>
        </w:rPr>
        <w:t>Bulletin de la Société Théophile Gautier</w:t>
      </w:r>
      <w:r w:rsidRPr="007966F8">
        <w:rPr>
          <w:rFonts w:ascii="Garamond" w:hAnsi="Garamond"/>
        </w:rPr>
        <w:t xml:space="preserve"> n</w:t>
      </w:r>
      <w:r w:rsidR="009428E2" w:rsidRPr="009428E2">
        <w:rPr>
          <w:rFonts w:ascii="Garamond" w:hAnsi="Garamond"/>
          <w:vertAlign w:val="superscript"/>
        </w:rPr>
        <w:t>o</w:t>
      </w:r>
      <w:r w:rsidR="009428E2">
        <w:rPr>
          <w:rFonts w:ascii="Garamond" w:hAnsi="Garamond"/>
          <w:vertAlign w:val="superscript"/>
        </w:rPr>
        <w:t> </w:t>
      </w:r>
      <w:r w:rsidRPr="007966F8">
        <w:rPr>
          <w:rFonts w:ascii="Garamond" w:hAnsi="Garamond"/>
        </w:rPr>
        <w:t xml:space="preserve">9, 1987, </w:t>
      </w:r>
      <w:r w:rsidRPr="007966F8">
        <w:rPr>
          <w:rFonts w:ascii="Garamond" w:hAnsi="Garamond"/>
          <w:i/>
          <w:iCs/>
        </w:rPr>
        <w:t>Dossier Hugo / Gautier</w:t>
      </w:r>
      <w:r w:rsidRPr="007966F8">
        <w:rPr>
          <w:rFonts w:ascii="Garamond" w:hAnsi="Garamond"/>
        </w:rPr>
        <w:t>, p. 103-111.</w:t>
      </w:r>
    </w:p>
    <w:p w14:paraId="4EB8CE68" w14:textId="75EF45F5" w:rsidR="00986F95" w:rsidRPr="007966F8" w:rsidRDefault="00986F95" w:rsidP="00986F95">
      <w:pPr>
        <w:pStyle w:val="Paragraphedeliste"/>
        <w:numPr>
          <w:ilvl w:val="0"/>
          <w:numId w:val="3"/>
        </w:numPr>
        <w:jc w:val="both"/>
        <w:rPr>
          <w:rFonts w:ascii="Garamond" w:hAnsi="Garamond"/>
        </w:rPr>
      </w:pPr>
      <w:r w:rsidRPr="00986F95">
        <w:rPr>
          <w:rFonts w:ascii="Garamond" w:hAnsi="Garamond"/>
        </w:rPr>
        <w:t xml:space="preserve"> </w:t>
      </w:r>
      <w:r w:rsidRPr="007966F8">
        <w:rPr>
          <w:rFonts w:ascii="Garamond" w:hAnsi="Garamond"/>
        </w:rPr>
        <w:t xml:space="preserve">Martine Lavaud, </w:t>
      </w:r>
      <w:r w:rsidRPr="007966F8">
        <w:rPr>
          <w:rFonts w:ascii="Garamond" w:hAnsi="Garamond"/>
          <w:i/>
        </w:rPr>
        <w:t>Théophile Gautier, militant du romantisme</w:t>
      </w:r>
      <w:r w:rsidRPr="007966F8">
        <w:rPr>
          <w:rFonts w:ascii="Garamond" w:hAnsi="Garamond"/>
        </w:rPr>
        <w:t>, Honoré Champion, coll. Romantisme et modernités, 2001.</w:t>
      </w:r>
    </w:p>
    <w:p w14:paraId="1F633965" w14:textId="77777777" w:rsidR="00986F95" w:rsidRDefault="00986F95" w:rsidP="00986F95">
      <w:pPr>
        <w:pStyle w:val="Paragraphedeliste"/>
        <w:numPr>
          <w:ilvl w:val="0"/>
          <w:numId w:val="3"/>
        </w:numPr>
        <w:jc w:val="both"/>
        <w:rPr>
          <w:rFonts w:ascii="Garamond" w:hAnsi="Garamond"/>
        </w:rPr>
      </w:pPr>
      <w:r w:rsidRPr="007966F8">
        <w:rPr>
          <w:rFonts w:ascii="Garamond" w:hAnsi="Garamond"/>
        </w:rPr>
        <w:t>Martine Lavaud, « Dire le génie épique : Gautier hugolâtre », dans André Guyaux et Bertrand Marchal (</w:t>
      </w:r>
      <w:proofErr w:type="spellStart"/>
      <w:r w:rsidRPr="007966F8">
        <w:rPr>
          <w:rFonts w:ascii="Garamond" w:hAnsi="Garamond"/>
        </w:rPr>
        <w:t>dir</w:t>
      </w:r>
      <w:proofErr w:type="spellEnd"/>
      <w:r w:rsidRPr="007966F8">
        <w:rPr>
          <w:rFonts w:ascii="Garamond" w:hAnsi="Garamond"/>
        </w:rPr>
        <w:t xml:space="preserve">.), </w:t>
      </w:r>
      <w:r w:rsidRPr="007966F8">
        <w:rPr>
          <w:rFonts w:ascii="Garamond" w:hAnsi="Garamond"/>
          <w:i/>
        </w:rPr>
        <w:t>Victor Hugo, La Légende des siècles, Première série</w:t>
      </w:r>
      <w:r w:rsidRPr="007966F8">
        <w:rPr>
          <w:rFonts w:ascii="Garamond" w:hAnsi="Garamond"/>
        </w:rPr>
        <w:t>, Presses de l’université de Paris-Sorbonne, 2002, p. 179-192.</w:t>
      </w:r>
      <w:r w:rsidRPr="00986F95">
        <w:rPr>
          <w:rFonts w:ascii="Garamond" w:hAnsi="Garamond"/>
        </w:rPr>
        <w:t xml:space="preserve"> </w:t>
      </w:r>
    </w:p>
    <w:p w14:paraId="6B7B10BB" w14:textId="024B575D" w:rsidR="00986F95" w:rsidRPr="007966F8" w:rsidRDefault="00986F95" w:rsidP="00986F95">
      <w:pPr>
        <w:pStyle w:val="Paragraphedeliste"/>
        <w:numPr>
          <w:ilvl w:val="0"/>
          <w:numId w:val="3"/>
        </w:numPr>
        <w:jc w:val="both"/>
        <w:rPr>
          <w:rFonts w:ascii="Garamond" w:hAnsi="Garamond"/>
        </w:rPr>
      </w:pPr>
      <w:r w:rsidRPr="007966F8">
        <w:rPr>
          <w:rFonts w:ascii="Garamond" w:hAnsi="Garamond"/>
        </w:rPr>
        <w:t xml:space="preserve">Claude Millet, </w:t>
      </w:r>
      <w:r w:rsidRPr="007966F8">
        <w:rPr>
          <w:rFonts w:ascii="Garamond" w:hAnsi="Garamond"/>
          <w:i/>
        </w:rPr>
        <w:t>L’esthétique romantique en France. Une anthologie</w:t>
      </w:r>
      <w:r w:rsidRPr="007966F8">
        <w:rPr>
          <w:rFonts w:ascii="Garamond" w:hAnsi="Garamond"/>
        </w:rPr>
        <w:t>, Pocket, coll. Agora Les Classiques, 1994, en particulier « Utilité du beau » et « L’art pour et par la liberté ».</w:t>
      </w:r>
    </w:p>
    <w:p w14:paraId="6B3DCF3D" w14:textId="77777777" w:rsidR="00986F95" w:rsidRPr="007966F8" w:rsidRDefault="00986F95" w:rsidP="00986F95">
      <w:pPr>
        <w:pStyle w:val="Paragraphedeliste"/>
        <w:numPr>
          <w:ilvl w:val="0"/>
          <w:numId w:val="3"/>
        </w:numPr>
        <w:jc w:val="both"/>
        <w:rPr>
          <w:rFonts w:ascii="Garamond" w:hAnsi="Garamond"/>
        </w:rPr>
      </w:pPr>
      <w:r w:rsidRPr="007966F8">
        <w:rPr>
          <w:rFonts w:ascii="Garamond" w:hAnsi="Garamond"/>
        </w:rPr>
        <w:t xml:space="preserve">Claude Millet, </w:t>
      </w:r>
      <w:r w:rsidRPr="007966F8">
        <w:rPr>
          <w:rFonts w:ascii="Garamond" w:hAnsi="Garamond"/>
          <w:i/>
        </w:rPr>
        <w:t xml:space="preserve">Le Romantisme. Du bouleversement des lettres dans la France </w:t>
      </w:r>
      <w:proofErr w:type="spellStart"/>
      <w:r w:rsidRPr="007966F8">
        <w:rPr>
          <w:rFonts w:ascii="Garamond" w:hAnsi="Garamond"/>
          <w:i/>
        </w:rPr>
        <w:t>post-révolutionnaire</w:t>
      </w:r>
      <w:proofErr w:type="spellEnd"/>
      <w:r w:rsidRPr="007966F8">
        <w:rPr>
          <w:rFonts w:ascii="Garamond" w:hAnsi="Garamond"/>
        </w:rPr>
        <w:t>, Librairie générale française, coll. Le Livre de Poche Références, 2007.</w:t>
      </w:r>
    </w:p>
    <w:p w14:paraId="75210C57" w14:textId="31CD7B20" w:rsidR="007966F8" w:rsidRPr="00986F95" w:rsidRDefault="00986F95" w:rsidP="00986F95">
      <w:pPr>
        <w:pStyle w:val="Paragraphedeliste"/>
        <w:numPr>
          <w:ilvl w:val="0"/>
          <w:numId w:val="3"/>
        </w:numPr>
        <w:jc w:val="both"/>
        <w:rPr>
          <w:rFonts w:ascii="Garamond" w:hAnsi="Garamond"/>
        </w:rPr>
      </w:pPr>
      <w:r w:rsidRPr="007966F8">
        <w:rPr>
          <w:rFonts w:ascii="Garamond" w:hAnsi="Garamond"/>
        </w:rPr>
        <w:t xml:space="preserve">Myriam Roman et Agnès </w:t>
      </w:r>
      <w:proofErr w:type="spellStart"/>
      <w:r w:rsidRPr="007966F8">
        <w:rPr>
          <w:rFonts w:ascii="Garamond" w:hAnsi="Garamond"/>
        </w:rPr>
        <w:t>Spiquel</w:t>
      </w:r>
      <w:proofErr w:type="spellEnd"/>
      <w:r w:rsidRPr="007966F8">
        <w:rPr>
          <w:rFonts w:ascii="Garamond" w:hAnsi="Garamond"/>
        </w:rPr>
        <w:t>, « </w:t>
      </w:r>
      <w:r w:rsidRPr="007966F8">
        <w:rPr>
          <w:rFonts w:ascii="Garamond" w:hAnsi="Garamond"/>
          <w:i/>
        </w:rPr>
        <w:t>Hernani</w:t>
      </w:r>
      <w:r w:rsidRPr="007966F8">
        <w:rPr>
          <w:rFonts w:ascii="Garamond" w:hAnsi="Garamond"/>
        </w:rPr>
        <w:t xml:space="preserve">, récits de bataille », Communication au Groupe Hugo, consultable à l’adresse </w:t>
      </w:r>
      <w:hyperlink r:id="rId9" w:history="1">
        <w:r w:rsidRPr="007966F8">
          <w:rPr>
            <w:rStyle w:val="Lienhypertexte"/>
            <w:rFonts w:ascii="Garamond" w:hAnsi="Garamond"/>
            <w:color w:val="auto"/>
          </w:rPr>
          <w:t>http://groupugo.div.jussieu.fr/Groupugo/06-12-16RomanSpiquel.htm</w:t>
        </w:r>
      </w:hyperlink>
    </w:p>
    <w:p w14:paraId="1557A67B" w14:textId="7D6E17EE" w:rsidR="00D23806" w:rsidRPr="00986F95" w:rsidRDefault="00D23806" w:rsidP="00986F95">
      <w:pPr>
        <w:pStyle w:val="Paragraphedeliste"/>
        <w:numPr>
          <w:ilvl w:val="0"/>
          <w:numId w:val="3"/>
        </w:numPr>
        <w:jc w:val="both"/>
        <w:rPr>
          <w:rFonts w:ascii="Garamond" w:hAnsi="Garamond"/>
        </w:rPr>
      </w:pPr>
      <w:proofErr w:type="spellStart"/>
      <w:r w:rsidRPr="00986F95">
        <w:rPr>
          <w:rFonts w:ascii="Garamond" w:hAnsi="Garamond"/>
        </w:rPr>
        <w:t>Elisheva</w:t>
      </w:r>
      <w:proofErr w:type="spellEnd"/>
      <w:r w:rsidRPr="00986F95">
        <w:rPr>
          <w:rFonts w:ascii="Garamond" w:hAnsi="Garamond"/>
        </w:rPr>
        <w:t xml:space="preserve"> </w:t>
      </w:r>
      <w:proofErr w:type="spellStart"/>
      <w:r w:rsidRPr="00986F95">
        <w:rPr>
          <w:rFonts w:ascii="Garamond" w:hAnsi="Garamond"/>
        </w:rPr>
        <w:t>Rosen</w:t>
      </w:r>
      <w:proofErr w:type="spellEnd"/>
      <w:r w:rsidRPr="00986F95">
        <w:rPr>
          <w:rFonts w:ascii="Garamond" w:hAnsi="Garamond"/>
        </w:rPr>
        <w:t xml:space="preserve">, « Les Grotesques ou le grotesque ? Aspects d’un débat romantique », </w:t>
      </w:r>
      <w:r w:rsidRPr="00986F95">
        <w:rPr>
          <w:rFonts w:ascii="Garamond" w:hAnsi="Garamond"/>
          <w:i/>
        </w:rPr>
        <w:t>Bulletin de la Société Théophile Gautier</w:t>
      </w:r>
      <w:r w:rsidRPr="00986F95">
        <w:rPr>
          <w:rFonts w:ascii="Garamond" w:hAnsi="Garamond"/>
        </w:rPr>
        <w:t xml:space="preserve"> </w:t>
      </w:r>
      <w:r w:rsidR="009428E2" w:rsidRPr="007966F8">
        <w:rPr>
          <w:rFonts w:ascii="Garamond" w:hAnsi="Garamond"/>
        </w:rPr>
        <w:t>n</w:t>
      </w:r>
      <w:r w:rsidR="009428E2" w:rsidRPr="009428E2">
        <w:rPr>
          <w:rFonts w:ascii="Garamond" w:hAnsi="Garamond"/>
          <w:vertAlign w:val="superscript"/>
        </w:rPr>
        <w:t>o</w:t>
      </w:r>
      <w:r w:rsidR="009428E2">
        <w:rPr>
          <w:rFonts w:ascii="Garamond" w:hAnsi="Garamond"/>
          <w:vertAlign w:val="superscript"/>
        </w:rPr>
        <w:t> </w:t>
      </w:r>
      <w:r w:rsidRPr="00986F95">
        <w:rPr>
          <w:rFonts w:ascii="Garamond" w:hAnsi="Garamond"/>
        </w:rPr>
        <w:t xml:space="preserve">9, 1987, </w:t>
      </w:r>
      <w:r w:rsidRPr="00986F95">
        <w:rPr>
          <w:rFonts w:ascii="Garamond" w:hAnsi="Garamond"/>
          <w:i/>
          <w:iCs/>
        </w:rPr>
        <w:t>Dossier Hugo / Gautier</w:t>
      </w:r>
      <w:r w:rsidRPr="00986F95">
        <w:rPr>
          <w:rFonts w:ascii="Garamond" w:hAnsi="Garamond"/>
        </w:rPr>
        <w:t>, p. 91-102.</w:t>
      </w:r>
    </w:p>
    <w:p w14:paraId="35EAB25F" w14:textId="2B216DAF" w:rsidR="007966F8" w:rsidRPr="00E83685" w:rsidRDefault="00986F95" w:rsidP="007966F8">
      <w:pPr>
        <w:pStyle w:val="Paragraphedeliste"/>
        <w:numPr>
          <w:ilvl w:val="0"/>
          <w:numId w:val="3"/>
        </w:numPr>
        <w:jc w:val="both"/>
        <w:rPr>
          <w:rFonts w:ascii="Garamond" w:hAnsi="Garamond"/>
          <w:shd w:val="clear" w:color="auto" w:fill="FFFFFF"/>
          <w:lang w:val="en-US"/>
        </w:rPr>
      </w:pPr>
      <w:r w:rsidRPr="007966F8">
        <w:rPr>
          <w:rFonts w:ascii="Garamond" w:hAnsi="Garamond"/>
          <w:lang w:val="en-US"/>
        </w:rPr>
        <w:t xml:space="preserve">Anne </w:t>
      </w:r>
      <w:proofErr w:type="spellStart"/>
      <w:r w:rsidRPr="007966F8">
        <w:rPr>
          <w:rFonts w:ascii="Garamond" w:hAnsi="Garamond"/>
          <w:lang w:val="en-US"/>
        </w:rPr>
        <w:t>Ubersfeld</w:t>
      </w:r>
      <w:proofErr w:type="spellEnd"/>
      <w:r w:rsidRPr="007966F8">
        <w:rPr>
          <w:rFonts w:ascii="Garamond" w:hAnsi="Garamond"/>
          <w:lang w:val="en-US"/>
        </w:rPr>
        <w:t xml:space="preserve">, </w:t>
      </w:r>
      <w:proofErr w:type="spellStart"/>
      <w:r w:rsidRPr="007966F8">
        <w:rPr>
          <w:rFonts w:ascii="Garamond" w:hAnsi="Garamond"/>
          <w:i/>
          <w:lang w:val="en-US"/>
        </w:rPr>
        <w:t>Théophile</w:t>
      </w:r>
      <w:proofErr w:type="spellEnd"/>
      <w:r w:rsidRPr="007966F8">
        <w:rPr>
          <w:rFonts w:ascii="Garamond" w:hAnsi="Garamond"/>
          <w:i/>
          <w:lang w:val="en-US"/>
        </w:rPr>
        <w:t xml:space="preserve"> Gautier</w:t>
      </w:r>
      <w:r w:rsidRPr="007966F8">
        <w:rPr>
          <w:rFonts w:ascii="Garamond" w:hAnsi="Garamond"/>
          <w:lang w:val="en-US"/>
        </w:rPr>
        <w:t>, Paris, Stock, 1992.</w:t>
      </w:r>
    </w:p>
    <w:p w14:paraId="14CDB538" w14:textId="086779FB" w:rsidR="00986F95" w:rsidRPr="00E83685" w:rsidRDefault="007966F8" w:rsidP="00C166EB">
      <w:pPr>
        <w:pStyle w:val="Paragraphedeliste"/>
        <w:numPr>
          <w:ilvl w:val="0"/>
          <w:numId w:val="3"/>
        </w:numPr>
        <w:rPr>
          <w:rFonts w:ascii="Garamond" w:hAnsi="Garamond"/>
        </w:rPr>
      </w:pPr>
      <w:r w:rsidRPr="00E83685">
        <w:rPr>
          <w:rFonts w:ascii="Garamond" w:hAnsi="Garamond"/>
        </w:rPr>
        <w:t xml:space="preserve">Serge </w:t>
      </w:r>
      <w:proofErr w:type="spellStart"/>
      <w:r w:rsidRPr="00E83685">
        <w:rPr>
          <w:rFonts w:ascii="Garamond" w:hAnsi="Garamond"/>
        </w:rPr>
        <w:t>Zenkine</w:t>
      </w:r>
      <w:proofErr w:type="spellEnd"/>
      <w:r w:rsidRPr="00E83685">
        <w:rPr>
          <w:rFonts w:ascii="Garamond" w:hAnsi="Garamond"/>
        </w:rPr>
        <w:t xml:space="preserve">, </w:t>
      </w:r>
      <w:r w:rsidR="009428E2">
        <w:rPr>
          <w:rFonts w:ascii="Garamond" w:hAnsi="Garamond"/>
        </w:rPr>
        <w:t>« “</w:t>
      </w:r>
      <w:r w:rsidRPr="00E83685">
        <w:rPr>
          <w:rFonts w:ascii="Garamond" w:hAnsi="Garamond"/>
        </w:rPr>
        <w:t>Culture versus rhétorique”</w:t>
      </w:r>
      <w:r w:rsidR="009428E2">
        <w:rPr>
          <w:rFonts w:ascii="Garamond" w:hAnsi="Garamond"/>
        </w:rPr>
        <w:t> </w:t>
      </w:r>
      <w:r w:rsidRPr="00E83685">
        <w:rPr>
          <w:rFonts w:ascii="Garamond" w:hAnsi="Garamond"/>
        </w:rPr>
        <w:t>: la poésie de Victor Hugo et de Théophile Gautier</w:t>
      </w:r>
      <w:r w:rsidR="009428E2">
        <w:rPr>
          <w:rFonts w:ascii="Garamond" w:hAnsi="Garamond"/>
        </w:rPr>
        <w:t> »</w:t>
      </w:r>
      <w:r w:rsidRPr="00E83685">
        <w:rPr>
          <w:rFonts w:ascii="Garamond" w:hAnsi="Garamond"/>
        </w:rPr>
        <w:t xml:space="preserve">, </w:t>
      </w:r>
      <w:r w:rsidR="009428E2">
        <w:rPr>
          <w:rFonts w:ascii="Garamond" w:hAnsi="Garamond"/>
        </w:rPr>
        <w:t xml:space="preserve">dans </w:t>
      </w:r>
      <w:r w:rsidRPr="00E83685">
        <w:rPr>
          <w:rFonts w:ascii="Garamond" w:hAnsi="Garamond"/>
        </w:rPr>
        <w:t>Marie Blaise et Alain Vaillant (</w:t>
      </w:r>
      <w:proofErr w:type="spellStart"/>
      <w:r w:rsidRPr="00E83685">
        <w:rPr>
          <w:rFonts w:ascii="Garamond" w:hAnsi="Garamond"/>
        </w:rPr>
        <w:t>dir</w:t>
      </w:r>
      <w:proofErr w:type="spellEnd"/>
      <w:r w:rsidRPr="00E83685">
        <w:rPr>
          <w:rFonts w:ascii="Garamond" w:hAnsi="Garamond"/>
        </w:rPr>
        <w:t>.)</w:t>
      </w:r>
      <w:r w:rsidR="009428E2">
        <w:rPr>
          <w:rFonts w:ascii="Garamond" w:hAnsi="Garamond"/>
        </w:rPr>
        <w:t xml:space="preserve"> </w:t>
      </w:r>
      <w:r w:rsidR="009428E2" w:rsidRPr="00E83685">
        <w:rPr>
          <w:rFonts w:ascii="Garamond" w:hAnsi="Garamond"/>
          <w:i/>
        </w:rPr>
        <w:t>Crises de vers</w:t>
      </w:r>
      <w:r w:rsidRPr="00E83685">
        <w:rPr>
          <w:rFonts w:ascii="Garamond" w:hAnsi="Garamond"/>
        </w:rPr>
        <w:t>, Montpellier, Presses universitaires de la Méditerranée, 2014,</w:t>
      </w:r>
      <w:r w:rsidR="009428E2">
        <w:rPr>
          <w:rFonts w:ascii="Garamond" w:hAnsi="Garamond"/>
        </w:rPr>
        <w:t xml:space="preserve"> </w:t>
      </w:r>
      <w:r w:rsidR="009428E2" w:rsidRPr="00E83685">
        <w:rPr>
          <w:rFonts w:ascii="Garamond" w:hAnsi="Garamond"/>
        </w:rPr>
        <w:t>p. 9-30.</w:t>
      </w:r>
      <w:r w:rsidRPr="00E83685">
        <w:rPr>
          <w:rFonts w:ascii="Garamond" w:hAnsi="Garamond"/>
        </w:rPr>
        <w:t xml:space="preserve"> (</w:t>
      </w:r>
      <w:hyperlink r:id="rId10" w:history="1">
        <w:r w:rsidRPr="00E83685">
          <w:rPr>
            <w:rStyle w:val="Lienhypertexte"/>
            <w:rFonts w:ascii="Garamond" w:hAnsi="Garamond"/>
            <w:color w:val="auto"/>
          </w:rPr>
          <w:t>https://books.openedition.org/pulm/101?lang=fr</w:t>
        </w:r>
      </w:hyperlink>
      <w:r w:rsidRPr="00E83685">
        <w:rPr>
          <w:rFonts w:ascii="Garamond" w:hAnsi="Garamond"/>
        </w:rPr>
        <w:t>)</w:t>
      </w:r>
      <w:r w:rsidR="00C166EB" w:rsidRPr="00E83685">
        <w:rPr>
          <w:rFonts w:ascii="Garamond" w:hAnsi="Garamond"/>
        </w:rPr>
        <w:t xml:space="preserve"> </w:t>
      </w:r>
    </w:p>
    <w:p w14:paraId="4DD9A94C" w14:textId="32409B68" w:rsidR="00986F95" w:rsidRPr="00E83685" w:rsidRDefault="00986F95" w:rsidP="00986F95">
      <w:pPr>
        <w:rPr>
          <w:rFonts w:ascii="Garamond" w:hAnsi="Garamond"/>
        </w:rPr>
      </w:pPr>
    </w:p>
    <w:p w14:paraId="7396B39A" w14:textId="77751E71" w:rsidR="00986F95" w:rsidRPr="00E83685" w:rsidRDefault="00986F95" w:rsidP="00986F95">
      <w:pPr>
        <w:rPr>
          <w:rFonts w:ascii="Garamond" w:hAnsi="Garamond"/>
        </w:rPr>
      </w:pPr>
    </w:p>
    <w:p w14:paraId="631DCCDC" w14:textId="0948FED9" w:rsidR="00986F95" w:rsidRPr="00E83685" w:rsidRDefault="00986F95" w:rsidP="00986F95">
      <w:pPr>
        <w:rPr>
          <w:rFonts w:ascii="Garamond" w:hAnsi="Garamond"/>
        </w:rPr>
      </w:pPr>
    </w:p>
    <w:p w14:paraId="50658606" w14:textId="61D3810C" w:rsidR="00986F95" w:rsidRPr="00E83685" w:rsidRDefault="00986F95" w:rsidP="00986F95">
      <w:pPr>
        <w:rPr>
          <w:rFonts w:ascii="Garamond" w:hAnsi="Garamond"/>
        </w:rPr>
      </w:pPr>
    </w:p>
    <w:p w14:paraId="0A0AA6A5" w14:textId="55A7B007" w:rsidR="00986F95" w:rsidRPr="00E83685" w:rsidRDefault="00986F95" w:rsidP="00986F95">
      <w:pPr>
        <w:rPr>
          <w:rFonts w:ascii="Garamond" w:hAnsi="Garamond"/>
        </w:rPr>
      </w:pPr>
    </w:p>
    <w:p w14:paraId="1D18DD34" w14:textId="5DEAD381" w:rsidR="00986F95" w:rsidRPr="00E83685" w:rsidRDefault="00986F95" w:rsidP="00986F95">
      <w:pPr>
        <w:rPr>
          <w:rFonts w:ascii="Garamond" w:hAnsi="Garamond"/>
        </w:rPr>
      </w:pPr>
    </w:p>
    <w:p w14:paraId="14C0DDDF" w14:textId="460C7DF7" w:rsidR="00986F95" w:rsidRPr="00E83685" w:rsidRDefault="00986F95" w:rsidP="00986F95">
      <w:pPr>
        <w:rPr>
          <w:rFonts w:ascii="Garamond" w:hAnsi="Garamond"/>
        </w:rPr>
      </w:pPr>
    </w:p>
    <w:p w14:paraId="68495148" w14:textId="5FC02E37" w:rsidR="00986F95" w:rsidRPr="00E83685" w:rsidRDefault="00986F95" w:rsidP="00986F95">
      <w:pPr>
        <w:rPr>
          <w:rFonts w:ascii="Garamond" w:hAnsi="Garamond"/>
        </w:rPr>
      </w:pPr>
    </w:p>
    <w:p w14:paraId="6AB9E5DF" w14:textId="78B47972" w:rsidR="00986F95" w:rsidRPr="00E83685" w:rsidRDefault="00986F95" w:rsidP="00986F95">
      <w:pPr>
        <w:rPr>
          <w:rFonts w:ascii="Garamond" w:hAnsi="Garamond"/>
        </w:rPr>
      </w:pPr>
    </w:p>
    <w:p w14:paraId="37E414E9" w14:textId="4403003E" w:rsidR="00986F95" w:rsidRPr="00E83685" w:rsidRDefault="00986F95" w:rsidP="00986F95">
      <w:pPr>
        <w:rPr>
          <w:rFonts w:ascii="Garamond" w:hAnsi="Garamond"/>
        </w:rPr>
      </w:pPr>
    </w:p>
    <w:p w14:paraId="422D1CF2" w14:textId="57BC4242" w:rsidR="00986F95" w:rsidRPr="00E83685" w:rsidRDefault="00986F95" w:rsidP="00986F95">
      <w:pPr>
        <w:rPr>
          <w:rFonts w:ascii="Garamond" w:hAnsi="Garamond"/>
        </w:rPr>
      </w:pPr>
    </w:p>
    <w:p w14:paraId="6C46CFB7" w14:textId="739B9557" w:rsidR="00986F95" w:rsidRPr="00E83685" w:rsidRDefault="00986F95" w:rsidP="00986F95">
      <w:pPr>
        <w:rPr>
          <w:rFonts w:ascii="Garamond" w:hAnsi="Garamond"/>
        </w:rPr>
      </w:pPr>
    </w:p>
    <w:p w14:paraId="32BD202B" w14:textId="1C87EB50" w:rsidR="00986F95" w:rsidRPr="00E83685" w:rsidRDefault="00986F95" w:rsidP="00986F95">
      <w:pPr>
        <w:rPr>
          <w:rFonts w:ascii="Garamond" w:hAnsi="Garamond"/>
        </w:rPr>
      </w:pPr>
    </w:p>
    <w:p w14:paraId="255B1FCD" w14:textId="33DFB6BE" w:rsidR="00986F95" w:rsidRPr="00E83685" w:rsidRDefault="00986F95" w:rsidP="00986F95">
      <w:pPr>
        <w:rPr>
          <w:rFonts w:ascii="Garamond" w:hAnsi="Garamond"/>
        </w:rPr>
      </w:pPr>
    </w:p>
    <w:p w14:paraId="28726480" w14:textId="77777777" w:rsidR="00986F95" w:rsidRPr="00E83685" w:rsidRDefault="00986F95" w:rsidP="00986F95">
      <w:pPr>
        <w:rPr>
          <w:rFonts w:ascii="Garamond" w:hAnsi="Garamond"/>
        </w:rPr>
      </w:pPr>
    </w:p>
    <w:p w14:paraId="7ED5B8B3" w14:textId="77777777" w:rsidR="007966F8" w:rsidRPr="007966F8" w:rsidRDefault="007966F8" w:rsidP="007966F8">
      <w:pPr>
        <w:pStyle w:val="Paragraphedeliste"/>
        <w:jc w:val="both"/>
        <w:rPr>
          <w:rFonts w:ascii="Garamond" w:hAnsi="Garamond"/>
          <w:color w:val="4C4C4C"/>
          <w:shd w:val="clear" w:color="auto" w:fill="FFFFFF"/>
        </w:rPr>
      </w:pPr>
    </w:p>
    <w:p w14:paraId="2974E56B" w14:textId="77777777" w:rsidR="00D23806" w:rsidRPr="007966F8" w:rsidRDefault="00D23806" w:rsidP="00D23806">
      <w:pPr>
        <w:jc w:val="both"/>
        <w:rPr>
          <w:rFonts w:ascii="Garamond" w:hAnsi="Garamond"/>
          <w:color w:val="4C4C4C"/>
          <w:sz w:val="18"/>
          <w:szCs w:val="18"/>
          <w:shd w:val="clear" w:color="auto" w:fill="FFFFFF"/>
        </w:rPr>
      </w:pPr>
    </w:p>
    <w:sectPr w:rsidR="00D23806" w:rsidRPr="007966F8" w:rsidSect="00AB12EB">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D7FE" w14:textId="77777777" w:rsidR="000301CE" w:rsidRDefault="000301CE" w:rsidP="005B0824">
      <w:r>
        <w:separator/>
      </w:r>
    </w:p>
  </w:endnote>
  <w:endnote w:type="continuationSeparator" w:id="0">
    <w:p w14:paraId="0FA6F2E0" w14:textId="77777777" w:rsidR="000301CE" w:rsidRDefault="000301CE" w:rsidP="005B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2275164"/>
      <w:docPartObj>
        <w:docPartGallery w:val="Page Numbers (Bottom of Page)"/>
        <w:docPartUnique/>
      </w:docPartObj>
    </w:sdtPr>
    <w:sdtEndPr>
      <w:rPr>
        <w:rStyle w:val="Numrodepage"/>
      </w:rPr>
    </w:sdtEndPr>
    <w:sdtContent>
      <w:p w14:paraId="542A7EF9" w14:textId="65FE991F" w:rsidR="005B0824" w:rsidRDefault="005B0824" w:rsidP="009E090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C11710B" w14:textId="77777777" w:rsidR="005B0824" w:rsidRDefault="005B08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22531400"/>
      <w:docPartObj>
        <w:docPartGallery w:val="Page Numbers (Bottom of Page)"/>
        <w:docPartUnique/>
      </w:docPartObj>
    </w:sdtPr>
    <w:sdtEndPr>
      <w:rPr>
        <w:rStyle w:val="Numrodepage"/>
      </w:rPr>
    </w:sdtEndPr>
    <w:sdtContent>
      <w:p w14:paraId="4AF19EA1" w14:textId="75FAF61C" w:rsidR="005B0824" w:rsidRDefault="005B0824" w:rsidP="009E090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959F3FA" w14:textId="77777777" w:rsidR="005B0824" w:rsidRDefault="005B08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A1715" w14:textId="77777777" w:rsidR="000301CE" w:rsidRDefault="000301CE" w:rsidP="005B0824">
      <w:r>
        <w:separator/>
      </w:r>
    </w:p>
  </w:footnote>
  <w:footnote w:type="continuationSeparator" w:id="0">
    <w:p w14:paraId="404CB03F" w14:textId="77777777" w:rsidR="000301CE" w:rsidRDefault="000301CE" w:rsidP="005B0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6604"/>
    <w:multiLevelType w:val="hybridMultilevel"/>
    <w:tmpl w:val="78D27E64"/>
    <w:lvl w:ilvl="0" w:tplc="8F32E98E">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21F31BDA"/>
    <w:multiLevelType w:val="hybridMultilevel"/>
    <w:tmpl w:val="9C8C2466"/>
    <w:lvl w:ilvl="0" w:tplc="5A50425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C74D50"/>
    <w:multiLevelType w:val="hybridMultilevel"/>
    <w:tmpl w:val="365E2ACC"/>
    <w:lvl w:ilvl="0" w:tplc="F2D478B4">
      <w:numFmt w:val="bullet"/>
      <w:lvlText w:val="-"/>
      <w:lvlJc w:val="left"/>
      <w:pPr>
        <w:ind w:left="720" w:hanging="360"/>
      </w:pPr>
      <w:rPr>
        <w:rFonts w:ascii="Times" w:eastAsiaTheme="minorHAns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8A4DA6"/>
    <w:multiLevelType w:val="hybridMultilevel"/>
    <w:tmpl w:val="E8A80ECC"/>
    <w:lvl w:ilvl="0" w:tplc="CCEADBC6">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9B"/>
    <w:rsid w:val="000301CE"/>
    <w:rsid w:val="0003105F"/>
    <w:rsid w:val="00041EF7"/>
    <w:rsid w:val="00071B60"/>
    <w:rsid w:val="000A76E0"/>
    <w:rsid w:val="001007E0"/>
    <w:rsid w:val="00104895"/>
    <w:rsid w:val="00112139"/>
    <w:rsid w:val="0014038B"/>
    <w:rsid w:val="00147187"/>
    <w:rsid w:val="00157140"/>
    <w:rsid w:val="00157C6F"/>
    <w:rsid w:val="00187492"/>
    <w:rsid w:val="0019403F"/>
    <w:rsid w:val="001A5D4F"/>
    <w:rsid w:val="001C2EC1"/>
    <w:rsid w:val="001D31E3"/>
    <w:rsid w:val="001D43AE"/>
    <w:rsid w:val="001E1E48"/>
    <w:rsid w:val="00202F79"/>
    <w:rsid w:val="00212F63"/>
    <w:rsid w:val="00224B03"/>
    <w:rsid w:val="002C457E"/>
    <w:rsid w:val="002E42C7"/>
    <w:rsid w:val="002E65EC"/>
    <w:rsid w:val="00341466"/>
    <w:rsid w:val="0035565D"/>
    <w:rsid w:val="003622FB"/>
    <w:rsid w:val="003B250E"/>
    <w:rsid w:val="003B7A77"/>
    <w:rsid w:val="00474CE8"/>
    <w:rsid w:val="00482395"/>
    <w:rsid w:val="004C50D8"/>
    <w:rsid w:val="004D3CBC"/>
    <w:rsid w:val="005134BA"/>
    <w:rsid w:val="0056053B"/>
    <w:rsid w:val="00596403"/>
    <w:rsid w:val="005B0824"/>
    <w:rsid w:val="005B386A"/>
    <w:rsid w:val="005C1DF9"/>
    <w:rsid w:val="00627AF4"/>
    <w:rsid w:val="00650DCC"/>
    <w:rsid w:val="006E5419"/>
    <w:rsid w:val="00702A25"/>
    <w:rsid w:val="00703E1F"/>
    <w:rsid w:val="00721345"/>
    <w:rsid w:val="00723B41"/>
    <w:rsid w:val="00745C21"/>
    <w:rsid w:val="00752B92"/>
    <w:rsid w:val="0076076E"/>
    <w:rsid w:val="0077605C"/>
    <w:rsid w:val="007966F8"/>
    <w:rsid w:val="007A0FE2"/>
    <w:rsid w:val="007E0AB3"/>
    <w:rsid w:val="007E31BB"/>
    <w:rsid w:val="007F029D"/>
    <w:rsid w:val="008115D1"/>
    <w:rsid w:val="0082759C"/>
    <w:rsid w:val="0086320E"/>
    <w:rsid w:val="00871163"/>
    <w:rsid w:val="008840DD"/>
    <w:rsid w:val="00891F9B"/>
    <w:rsid w:val="008948E0"/>
    <w:rsid w:val="008978D4"/>
    <w:rsid w:val="008B2F1A"/>
    <w:rsid w:val="008F156A"/>
    <w:rsid w:val="0090315E"/>
    <w:rsid w:val="00905839"/>
    <w:rsid w:val="009232BE"/>
    <w:rsid w:val="009428E2"/>
    <w:rsid w:val="00961A56"/>
    <w:rsid w:val="009648F1"/>
    <w:rsid w:val="00980EA6"/>
    <w:rsid w:val="00986F95"/>
    <w:rsid w:val="00990C74"/>
    <w:rsid w:val="009F594C"/>
    <w:rsid w:val="00A427C0"/>
    <w:rsid w:val="00AA077C"/>
    <w:rsid w:val="00AB12EB"/>
    <w:rsid w:val="00AE049E"/>
    <w:rsid w:val="00AF7182"/>
    <w:rsid w:val="00B501D9"/>
    <w:rsid w:val="00B66F11"/>
    <w:rsid w:val="00B90354"/>
    <w:rsid w:val="00BB23B7"/>
    <w:rsid w:val="00BC7343"/>
    <w:rsid w:val="00BD6467"/>
    <w:rsid w:val="00C038DB"/>
    <w:rsid w:val="00C166EB"/>
    <w:rsid w:val="00C5156F"/>
    <w:rsid w:val="00C6616F"/>
    <w:rsid w:val="00C8544C"/>
    <w:rsid w:val="00CA047F"/>
    <w:rsid w:val="00CC044E"/>
    <w:rsid w:val="00CD4024"/>
    <w:rsid w:val="00CE4764"/>
    <w:rsid w:val="00CF374D"/>
    <w:rsid w:val="00D167B7"/>
    <w:rsid w:val="00D23806"/>
    <w:rsid w:val="00D27D50"/>
    <w:rsid w:val="00D33C1F"/>
    <w:rsid w:val="00D42B37"/>
    <w:rsid w:val="00D53D41"/>
    <w:rsid w:val="00D715AD"/>
    <w:rsid w:val="00DA2400"/>
    <w:rsid w:val="00DA4BBC"/>
    <w:rsid w:val="00DC6131"/>
    <w:rsid w:val="00E226D2"/>
    <w:rsid w:val="00E8117B"/>
    <w:rsid w:val="00E825BA"/>
    <w:rsid w:val="00E83685"/>
    <w:rsid w:val="00E91085"/>
    <w:rsid w:val="00EB55CE"/>
    <w:rsid w:val="00ED159B"/>
    <w:rsid w:val="00ED3842"/>
    <w:rsid w:val="00EE65AD"/>
    <w:rsid w:val="00EF2A07"/>
    <w:rsid w:val="00F468EC"/>
    <w:rsid w:val="00FC1C69"/>
    <w:rsid w:val="00FF0376"/>
    <w:rsid w:val="00FF2B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3EF5"/>
  <w15:chartTrackingRefBased/>
  <w15:docId w15:val="{D1840CB7-8681-6E40-99D4-B90BD882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1A5D4F"/>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1DF9"/>
    <w:rPr>
      <w:color w:val="0563C1" w:themeColor="hyperlink"/>
      <w:u w:val="single"/>
    </w:rPr>
  </w:style>
  <w:style w:type="character" w:styleId="Mentionnonrsolue">
    <w:name w:val="Unresolved Mention"/>
    <w:basedOn w:val="Policepardfaut"/>
    <w:uiPriority w:val="99"/>
    <w:semiHidden/>
    <w:unhideWhenUsed/>
    <w:rsid w:val="005C1DF9"/>
    <w:rPr>
      <w:color w:val="605E5C"/>
      <w:shd w:val="clear" w:color="auto" w:fill="E1DFDD"/>
    </w:rPr>
  </w:style>
  <w:style w:type="paragraph" w:styleId="Pieddepage">
    <w:name w:val="footer"/>
    <w:basedOn w:val="Normal"/>
    <w:link w:val="PieddepageCar"/>
    <w:uiPriority w:val="99"/>
    <w:unhideWhenUsed/>
    <w:rsid w:val="005B0824"/>
    <w:pPr>
      <w:tabs>
        <w:tab w:val="center" w:pos="4536"/>
        <w:tab w:val="right" w:pos="9072"/>
      </w:tabs>
    </w:pPr>
  </w:style>
  <w:style w:type="character" w:customStyle="1" w:styleId="PieddepageCar">
    <w:name w:val="Pied de page Car"/>
    <w:basedOn w:val="Policepardfaut"/>
    <w:link w:val="Pieddepage"/>
    <w:uiPriority w:val="99"/>
    <w:rsid w:val="005B0824"/>
  </w:style>
  <w:style w:type="character" w:styleId="Numrodepage">
    <w:name w:val="page number"/>
    <w:basedOn w:val="Policepardfaut"/>
    <w:uiPriority w:val="99"/>
    <w:semiHidden/>
    <w:unhideWhenUsed/>
    <w:rsid w:val="005B0824"/>
  </w:style>
  <w:style w:type="character" w:styleId="Marquedecommentaire">
    <w:name w:val="annotation reference"/>
    <w:basedOn w:val="Policepardfaut"/>
    <w:uiPriority w:val="99"/>
    <w:semiHidden/>
    <w:unhideWhenUsed/>
    <w:rsid w:val="00EF2A07"/>
    <w:rPr>
      <w:sz w:val="16"/>
      <w:szCs w:val="16"/>
    </w:rPr>
  </w:style>
  <w:style w:type="paragraph" w:styleId="Commentaire">
    <w:name w:val="annotation text"/>
    <w:basedOn w:val="Normal"/>
    <w:link w:val="CommentaireCar"/>
    <w:uiPriority w:val="99"/>
    <w:semiHidden/>
    <w:unhideWhenUsed/>
    <w:rsid w:val="00EF2A07"/>
    <w:rPr>
      <w:sz w:val="20"/>
      <w:szCs w:val="20"/>
    </w:rPr>
  </w:style>
  <w:style w:type="character" w:customStyle="1" w:styleId="CommentaireCar">
    <w:name w:val="Commentaire Car"/>
    <w:basedOn w:val="Policepardfaut"/>
    <w:link w:val="Commentaire"/>
    <w:uiPriority w:val="99"/>
    <w:semiHidden/>
    <w:rsid w:val="00EF2A07"/>
    <w:rPr>
      <w:sz w:val="20"/>
      <w:szCs w:val="20"/>
    </w:rPr>
  </w:style>
  <w:style w:type="paragraph" w:styleId="Objetducommentaire">
    <w:name w:val="annotation subject"/>
    <w:basedOn w:val="Commentaire"/>
    <w:next w:val="Commentaire"/>
    <w:link w:val="ObjetducommentaireCar"/>
    <w:uiPriority w:val="99"/>
    <w:semiHidden/>
    <w:unhideWhenUsed/>
    <w:rsid w:val="00EF2A07"/>
    <w:rPr>
      <w:b/>
      <w:bCs/>
    </w:rPr>
  </w:style>
  <w:style w:type="character" w:customStyle="1" w:styleId="ObjetducommentaireCar">
    <w:name w:val="Objet du commentaire Car"/>
    <w:basedOn w:val="CommentaireCar"/>
    <w:link w:val="Objetducommentaire"/>
    <w:uiPriority w:val="99"/>
    <w:semiHidden/>
    <w:rsid w:val="00EF2A07"/>
    <w:rPr>
      <w:b/>
      <w:bCs/>
      <w:sz w:val="20"/>
      <w:szCs w:val="20"/>
    </w:rPr>
  </w:style>
  <w:style w:type="paragraph" w:styleId="Textedebulles">
    <w:name w:val="Balloon Text"/>
    <w:basedOn w:val="Normal"/>
    <w:link w:val="TextedebullesCar"/>
    <w:uiPriority w:val="99"/>
    <w:semiHidden/>
    <w:unhideWhenUsed/>
    <w:rsid w:val="00EF2A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A07"/>
    <w:rPr>
      <w:rFonts w:ascii="Segoe UI" w:hAnsi="Segoe UI" w:cs="Segoe UI"/>
      <w:sz w:val="18"/>
      <w:szCs w:val="18"/>
    </w:rPr>
  </w:style>
  <w:style w:type="character" w:styleId="lev">
    <w:name w:val="Strong"/>
    <w:basedOn w:val="Policepardfaut"/>
    <w:uiPriority w:val="22"/>
    <w:qFormat/>
    <w:rsid w:val="00D167B7"/>
    <w:rPr>
      <w:b/>
      <w:bCs/>
    </w:rPr>
  </w:style>
  <w:style w:type="character" w:styleId="Accentuation">
    <w:name w:val="Emphasis"/>
    <w:basedOn w:val="Policepardfaut"/>
    <w:uiPriority w:val="20"/>
    <w:qFormat/>
    <w:rsid w:val="00D167B7"/>
    <w:rPr>
      <w:i/>
      <w:iCs/>
    </w:rPr>
  </w:style>
  <w:style w:type="paragraph" w:styleId="Paragraphedeliste">
    <w:name w:val="List Paragraph"/>
    <w:basedOn w:val="Normal"/>
    <w:uiPriority w:val="34"/>
    <w:qFormat/>
    <w:rsid w:val="00187492"/>
    <w:pPr>
      <w:spacing w:after="160" w:line="259" w:lineRule="auto"/>
      <w:ind w:left="720"/>
      <w:contextualSpacing/>
    </w:pPr>
    <w:rPr>
      <w:sz w:val="22"/>
      <w:szCs w:val="22"/>
    </w:rPr>
  </w:style>
  <w:style w:type="paragraph" w:styleId="NormalWeb">
    <w:name w:val="Normal (Web)"/>
    <w:basedOn w:val="Normal"/>
    <w:uiPriority w:val="99"/>
    <w:semiHidden/>
    <w:unhideWhenUsed/>
    <w:rsid w:val="00CC044E"/>
    <w:pPr>
      <w:spacing w:before="100" w:beforeAutospacing="1" w:after="100" w:afterAutospacing="1"/>
    </w:pPr>
    <w:rPr>
      <w:rFonts w:ascii="Times New Roman" w:eastAsia="Times New Roman" w:hAnsi="Times New Roman" w:cs="Times New Roman"/>
      <w:lang w:eastAsia="fr-FR"/>
    </w:rPr>
  </w:style>
  <w:style w:type="character" w:customStyle="1" w:styleId="Titre3Car">
    <w:name w:val="Titre 3 Car"/>
    <w:basedOn w:val="Policepardfaut"/>
    <w:link w:val="Titre3"/>
    <w:uiPriority w:val="9"/>
    <w:rsid w:val="001A5D4F"/>
    <w:rPr>
      <w:rFonts w:ascii="Times New Roman" w:eastAsia="Times New Roman" w:hAnsi="Times New Roman" w:cs="Times New Roman"/>
      <w:b/>
      <w:bCs/>
      <w:sz w:val="27"/>
      <w:szCs w:val="27"/>
      <w:lang w:eastAsia="fr-FR"/>
    </w:rPr>
  </w:style>
  <w:style w:type="character" w:customStyle="1" w:styleId="familyname">
    <w:name w:val="familyname"/>
    <w:basedOn w:val="Policepardfaut"/>
    <w:rsid w:val="001A5D4F"/>
  </w:style>
  <w:style w:type="character" w:styleId="Lienhypertextesuivivisit">
    <w:name w:val="FollowedHyperlink"/>
    <w:basedOn w:val="Policepardfaut"/>
    <w:uiPriority w:val="99"/>
    <w:semiHidden/>
    <w:unhideWhenUsed/>
    <w:rsid w:val="00942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32729">
      <w:bodyDiv w:val="1"/>
      <w:marLeft w:val="0"/>
      <w:marRight w:val="0"/>
      <w:marTop w:val="0"/>
      <w:marBottom w:val="0"/>
      <w:divBdr>
        <w:top w:val="none" w:sz="0" w:space="0" w:color="auto"/>
        <w:left w:val="none" w:sz="0" w:space="0" w:color="auto"/>
        <w:bottom w:val="none" w:sz="0" w:space="0" w:color="auto"/>
        <w:right w:val="none" w:sz="0" w:space="0" w:color="auto"/>
      </w:divBdr>
    </w:div>
    <w:div w:id="1367825509">
      <w:bodyDiv w:val="1"/>
      <w:marLeft w:val="0"/>
      <w:marRight w:val="0"/>
      <w:marTop w:val="0"/>
      <w:marBottom w:val="0"/>
      <w:divBdr>
        <w:top w:val="none" w:sz="0" w:space="0" w:color="auto"/>
        <w:left w:val="none" w:sz="0" w:space="0" w:color="auto"/>
        <w:bottom w:val="none" w:sz="0" w:space="0" w:color="auto"/>
        <w:right w:val="none" w:sz="0" w:space="0" w:color="auto"/>
      </w:divBdr>
    </w:div>
    <w:div w:id="1368798501">
      <w:bodyDiv w:val="1"/>
      <w:marLeft w:val="0"/>
      <w:marRight w:val="0"/>
      <w:marTop w:val="0"/>
      <w:marBottom w:val="0"/>
      <w:divBdr>
        <w:top w:val="none" w:sz="0" w:space="0" w:color="auto"/>
        <w:left w:val="none" w:sz="0" w:space="0" w:color="auto"/>
        <w:bottom w:val="none" w:sz="0" w:space="0" w:color="auto"/>
        <w:right w:val="none" w:sz="0" w:space="0" w:color="auto"/>
      </w:divBdr>
      <w:divsChild>
        <w:div w:id="1629970866">
          <w:marLeft w:val="0"/>
          <w:marRight w:val="0"/>
          <w:marTop w:val="0"/>
          <w:marBottom w:val="0"/>
          <w:divBdr>
            <w:top w:val="none" w:sz="0" w:space="0" w:color="auto"/>
            <w:left w:val="none" w:sz="0" w:space="0" w:color="auto"/>
            <w:bottom w:val="none" w:sz="0" w:space="0" w:color="auto"/>
            <w:right w:val="none" w:sz="0" w:space="0" w:color="auto"/>
          </w:divBdr>
          <w:divsChild>
            <w:div w:id="135689083">
              <w:marLeft w:val="0"/>
              <w:marRight w:val="0"/>
              <w:marTop w:val="0"/>
              <w:marBottom w:val="0"/>
              <w:divBdr>
                <w:top w:val="none" w:sz="0" w:space="0" w:color="auto"/>
                <w:left w:val="none" w:sz="0" w:space="0" w:color="auto"/>
                <w:bottom w:val="none" w:sz="0" w:space="0" w:color="auto"/>
                <w:right w:val="none" w:sz="0" w:space="0" w:color="auto"/>
              </w:divBdr>
              <w:divsChild>
                <w:div w:id="253324587">
                  <w:marLeft w:val="0"/>
                  <w:marRight w:val="0"/>
                  <w:marTop w:val="240"/>
                  <w:marBottom w:val="0"/>
                  <w:divBdr>
                    <w:top w:val="none" w:sz="0" w:space="0" w:color="auto"/>
                    <w:left w:val="none" w:sz="0" w:space="0" w:color="auto"/>
                    <w:bottom w:val="none" w:sz="0" w:space="0" w:color="auto"/>
                    <w:right w:val="none" w:sz="0" w:space="0" w:color="auto"/>
                  </w:divBdr>
                </w:div>
                <w:div w:id="1137644494">
                  <w:marLeft w:val="0"/>
                  <w:marRight w:val="0"/>
                  <w:marTop w:val="432"/>
                  <w:marBottom w:val="0"/>
                  <w:divBdr>
                    <w:top w:val="none" w:sz="0" w:space="0" w:color="auto"/>
                    <w:left w:val="none" w:sz="0" w:space="0" w:color="auto"/>
                    <w:bottom w:val="none" w:sz="0" w:space="0" w:color="auto"/>
                    <w:right w:val="none" w:sz="0" w:space="0" w:color="auto"/>
                  </w:divBdr>
                </w:div>
                <w:div w:id="1480416424">
                  <w:marLeft w:val="0"/>
                  <w:marRight w:val="0"/>
                  <w:marTop w:val="1200"/>
                  <w:marBottom w:val="0"/>
                  <w:divBdr>
                    <w:top w:val="dotted" w:sz="12" w:space="0" w:color="CCCCCC"/>
                    <w:left w:val="none" w:sz="0" w:space="0" w:color="auto"/>
                    <w:bottom w:val="dotted" w:sz="12" w:space="0" w:color="CCCCCC"/>
                    <w:right w:val="none" w:sz="0" w:space="0" w:color="auto"/>
                  </w:divBdr>
                </w:div>
                <w:div w:id="1688603265">
                  <w:marLeft w:val="0"/>
                  <w:marRight w:val="0"/>
                  <w:marTop w:val="960"/>
                  <w:marBottom w:val="0"/>
                  <w:divBdr>
                    <w:top w:val="none" w:sz="0" w:space="0" w:color="auto"/>
                    <w:left w:val="none" w:sz="0" w:space="0" w:color="auto"/>
                    <w:bottom w:val="none" w:sz="0" w:space="0" w:color="auto"/>
                    <w:right w:val="none" w:sz="0" w:space="0" w:color="auto"/>
                  </w:divBdr>
                  <w:divsChild>
                    <w:div w:id="1143498127">
                      <w:marLeft w:val="0"/>
                      <w:marRight w:val="0"/>
                      <w:marTop w:val="0"/>
                      <w:marBottom w:val="0"/>
                      <w:divBdr>
                        <w:top w:val="none" w:sz="0" w:space="0" w:color="auto"/>
                        <w:left w:val="none" w:sz="0" w:space="0" w:color="auto"/>
                        <w:bottom w:val="none" w:sz="0" w:space="0" w:color="auto"/>
                        <w:right w:val="none" w:sz="0" w:space="0" w:color="auto"/>
                      </w:divBdr>
                    </w:div>
                    <w:div w:id="690492512">
                      <w:blockQuote w:val="1"/>
                      <w:marLeft w:val="0"/>
                      <w:marRight w:val="0"/>
                      <w:marTop w:val="0"/>
                      <w:marBottom w:val="0"/>
                      <w:divBdr>
                        <w:top w:val="none" w:sz="0" w:space="0" w:color="auto"/>
                        <w:left w:val="none" w:sz="0" w:space="0" w:color="auto"/>
                        <w:bottom w:val="none" w:sz="0" w:space="0" w:color="auto"/>
                        <w:right w:val="none" w:sz="0" w:space="0" w:color="auto"/>
                      </w:divBdr>
                      <w:divsChild>
                        <w:div w:id="525992681">
                          <w:marLeft w:val="0"/>
                          <w:marRight w:val="0"/>
                          <w:marTop w:val="0"/>
                          <w:marBottom w:val="0"/>
                          <w:divBdr>
                            <w:top w:val="none" w:sz="0" w:space="0" w:color="auto"/>
                            <w:left w:val="none" w:sz="0" w:space="0" w:color="auto"/>
                            <w:bottom w:val="none" w:sz="0" w:space="0" w:color="auto"/>
                            <w:right w:val="none" w:sz="0" w:space="0" w:color="auto"/>
                          </w:divBdr>
                        </w:div>
                      </w:divsChild>
                    </w:div>
                    <w:div w:id="676005287">
                      <w:marLeft w:val="0"/>
                      <w:marRight w:val="0"/>
                      <w:marTop w:val="0"/>
                      <w:marBottom w:val="0"/>
                      <w:divBdr>
                        <w:top w:val="none" w:sz="0" w:space="0" w:color="auto"/>
                        <w:left w:val="none" w:sz="0" w:space="0" w:color="auto"/>
                        <w:bottom w:val="none" w:sz="0" w:space="0" w:color="auto"/>
                        <w:right w:val="none" w:sz="0" w:space="0" w:color="auto"/>
                      </w:divBdr>
                    </w:div>
                    <w:div w:id="839462721">
                      <w:blockQuote w:val="1"/>
                      <w:marLeft w:val="0"/>
                      <w:marRight w:val="0"/>
                      <w:marTop w:val="0"/>
                      <w:marBottom w:val="0"/>
                      <w:divBdr>
                        <w:top w:val="none" w:sz="0" w:space="0" w:color="auto"/>
                        <w:left w:val="none" w:sz="0" w:space="0" w:color="auto"/>
                        <w:bottom w:val="none" w:sz="0" w:space="0" w:color="auto"/>
                        <w:right w:val="none" w:sz="0" w:space="0" w:color="auto"/>
                      </w:divBdr>
                      <w:divsChild>
                        <w:div w:id="614020371">
                          <w:marLeft w:val="0"/>
                          <w:marRight w:val="0"/>
                          <w:marTop w:val="0"/>
                          <w:marBottom w:val="0"/>
                          <w:divBdr>
                            <w:top w:val="none" w:sz="0" w:space="0" w:color="auto"/>
                            <w:left w:val="none" w:sz="0" w:space="0" w:color="auto"/>
                            <w:bottom w:val="none" w:sz="0" w:space="0" w:color="auto"/>
                            <w:right w:val="none" w:sz="0" w:space="0" w:color="auto"/>
                          </w:divBdr>
                        </w:div>
                      </w:divsChild>
                    </w:div>
                    <w:div w:id="877746060">
                      <w:marLeft w:val="0"/>
                      <w:marRight w:val="0"/>
                      <w:marTop w:val="0"/>
                      <w:marBottom w:val="0"/>
                      <w:divBdr>
                        <w:top w:val="none" w:sz="0" w:space="0" w:color="auto"/>
                        <w:left w:val="none" w:sz="0" w:space="0" w:color="auto"/>
                        <w:bottom w:val="none" w:sz="0" w:space="0" w:color="auto"/>
                        <w:right w:val="none" w:sz="0" w:space="0" w:color="auto"/>
                      </w:divBdr>
                    </w:div>
                    <w:div w:id="735519681">
                      <w:marLeft w:val="0"/>
                      <w:marRight w:val="0"/>
                      <w:marTop w:val="0"/>
                      <w:marBottom w:val="0"/>
                      <w:divBdr>
                        <w:top w:val="none" w:sz="0" w:space="0" w:color="auto"/>
                        <w:left w:val="none" w:sz="0" w:space="0" w:color="auto"/>
                        <w:bottom w:val="none" w:sz="0" w:space="0" w:color="auto"/>
                        <w:right w:val="none" w:sz="0" w:space="0" w:color="auto"/>
                      </w:divBdr>
                    </w:div>
                    <w:div w:id="2062753437">
                      <w:marLeft w:val="0"/>
                      <w:marRight w:val="0"/>
                      <w:marTop w:val="0"/>
                      <w:marBottom w:val="0"/>
                      <w:divBdr>
                        <w:top w:val="none" w:sz="0" w:space="0" w:color="auto"/>
                        <w:left w:val="none" w:sz="0" w:space="0" w:color="auto"/>
                        <w:bottom w:val="none" w:sz="0" w:space="0" w:color="auto"/>
                        <w:right w:val="none" w:sz="0" w:space="0" w:color="auto"/>
                      </w:divBdr>
                    </w:div>
                    <w:div w:id="757218436">
                      <w:marLeft w:val="0"/>
                      <w:marRight w:val="0"/>
                      <w:marTop w:val="0"/>
                      <w:marBottom w:val="0"/>
                      <w:divBdr>
                        <w:top w:val="none" w:sz="0" w:space="0" w:color="auto"/>
                        <w:left w:val="none" w:sz="0" w:space="0" w:color="auto"/>
                        <w:bottom w:val="none" w:sz="0" w:space="0" w:color="auto"/>
                        <w:right w:val="none" w:sz="0" w:space="0" w:color="auto"/>
                      </w:divBdr>
                    </w:div>
                    <w:div w:id="1866819397">
                      <w:marLeft w:val="0"/>
                      <w:marRight w:val="0"/>
                      <w:marTop w:val="0"/>
                      <w:marBottom w:val="0"/>
                      <w:divBdr>
                        <w:top w:val="none" w:sz="0" w:space="0" w:color="auto"/>
                        <w:left w:val="none" w:sz="0" w:space="0" w:color="auto"/>
                        <w:bottom w:val="none" w:sz="0" w:space="0" w:color="auto"/>
                        <w:right w:val="none" w:sz="0" w:space="0" w:color="auto"/>
                      </w:divBdr>
                    </w:div>
                    <w:div w:id="1635602930">
                      <w:blockQuote w:val="1"/>
                      <w:marLeft w:val="0"/>
                      <w:marRight w:val="0"/>
                      <w:marTop w:val="0"/>
                      <w:marBottom w:val="0"/>
                      <w:divBdr>
                        <w:top w:val="none" w:sz="0" w:space="0" w:color="auto"/>
                        <w:left w:val="none" w:sz="0" w:space="0" w:color="auto"/>
                        <w:bottom w:val="none" w:sz="0" w:space="0" w:color="auto"/>
                        <w:right w:val="none" w:sz="0" w:space="0" w:color="auto"/>
                      </w:divBdr>
                    </w:div>
                    <w:div w:id="1379276537">
                      <w:blockQuote w:val="1"/>
                      <w:marLeft w:val="0"/>
                      <w:marRight w:val="0"/>
                      <w:marTop w:val="0"/>
                      <w:marBottom w:val="0"/>
                      <w:divBdr>
                        <w:top w:val="none" w:sz="0" w:space="0" w:color="auto"/>
                        <w:left w:val="none" w:sz="0" w:space="0" w:color="auto"/>
                        <w:bottom w:val="none" w:sz="0" w:space="0" w:color="auto"/>
                        <w:right w:val="none" w:sz="0" w:space="0" w:color="auto"/>
                      </w:divBdr>
                    </w:div>
                    <w:div w:id="505022643">
                      <w:marLeft w:val="0"/>
                      <w:marRight w:val="0"/>
                      <w:marTop w:val="0"/>
                      <w:marBottom w:val="0"/>
                      <w:divBdr>
                        <w:top w:val="none" w:sz="0" w:space="0" w:color="auto"/>
                        <w:left w:val="none" w:sz="0" w:space="0" w:color="auto"/>
                        <w:bottom w:val="none" w:sz="0" w:space="0" w:color="auto"/>
                        <w:right w:val="none" w:sz="0" w:space="0" w:color="auto"/>
                      </w:divBdr>
                    </w:div>
                    <w:div w:id="278417993">
                      <w:marLeft w:val="0"/>
                      <w:marRight w:val="0"/>
                      <w:marTop w:val="0"/>
                      <w:marBottom w:val="0"/>
                      <w:divBdr>
                        <w:top w:val="none" w:sz="0" w:space="0" w:color="auto"/>
                        <w:left w:val="none" w:sz="0" w:space="0" w:color="auto"/>
                        <w:bottom w:val="none" w:sz="0" w:space="0" w:color="auto"/>
                        <w:right w:val="none" w:sz="0" w:space="0" w:color="auto"/>
                      </w:divBdr>
                    </w:div>
                    <w:div w:id="1393231980">
                      <w:blockQuote w:val="1"/>
                      <w:marLeft w:val="0"/>
                      <w:marRight w:val="0"/>
                      <w:marTop w:val="0"/>
                      <w:marBottom w:val="0"/>
                      <w:divBdr>
                        <w:top w:val="none" w:sz="0" w:space="0" w:color="auto"/>
                        <w:left w:val="none" w:sz="0" w:space="0" w:color="auto"/>
                        <w:bottom w:val="none" w:sz="0" w:space="0" w:color="auto"/>
                        <w:right w:val="none" w:sz="0" w:space="0" w:color="auto"/>
                      </w:divBdr>
                    </w:div>
                    <w:div w:id="441611329">
                      <w:blockQuote w:val="1"/>
                      <w:marLeft w:val="0"/>
                      <w:marRight w:val="0"/>
                      <w:marTop w:val="0"/>
                      <w:marBottom w:val="0"/>
                      <w:divBdr>
                        <w:top w:val="none" w:sz="0" w:space="0" w:color="auto"/>
                        <w:left w:val="none" w:sz="0" w:space="0" w:color="auto"/>
                        <w:bottom w:val="none" w:sz="0" w:space="0" w:color="auto"/>
                        <w:right w:val="none" w:sz="0" w:space="0" w:color="auto"/>
                      </w:divBdr>
                    </w:div>
                    <w:div w:id="1368986316">
                      <w:marLeft w:val="0"/>
                      <w:marRight w:val="0"/>
                      <w:marTop w:val="0"/>
                      <w:marBottom w:val="0"/>
                      <w:divBdr>
                        <w:top w:val="none" w:sz="0" w:space="0" w:color="auto"/>
                        <w:left w:val="none" w:sz="0" w:space="0" w:color="auto"/>
                        <w:bottom w:val="none" w:sz="0" w:space="0" w:color="auto"/>
                        <w:right w:val="none" w:sz="0" w:space="0" w:color="auto"/>
                      </w:divBdr>
                    </w:div>
                    <w:div w:id="546339667">
                      <w:marLeft w:val="0"/>
                      <w:marRight w:val="0"/>
                      <w:marTop w:val="0"/>
                      <w:marBottom w:val="0"/>
                      <w:divBdr>
                        <w:top w:val="none" w:sz="0" w:space="0" w:color="auto"/>
                        <w:left w:val="none" w:sz="0" w:space="0" w:color="auto"/>
                        <w:bottom w:val="none" w:sz="0" w:space="0" w:color="auto"/>
                        <w:right w:val="none" w:sz="0" w:space="0" w:color="auto"/>
                      </w:divBdr>
                    </w:div>
                    <w:div w:id="1841891241">
                      <w:marLeft w:val="0"/>
                      <w:marRight w:val="0"/>
                      <w:marTop w:val="0"/>
                      <w:marBottom w:val="0"/>
                      <w:divBdr>
                        <w:top w:val="none" w:sz="0" w:space="0" w:color="auto"/>
                        <w:left w:val="none" w:sz="0" w:space="0" w:color="auto"/>
                        <w:bottom w:val="none" w:sz="0" w:space="0" w:color="auto"/>
                        <w:right w:val="none" w:sz="0" w:space="0" w:color="auto"/>
                      </w:divBdr>
                    </w:div>
                    <w:div w:id="1930772639">
                      <w:blockQuote w:val="1"/>
                      <w:marLeft w:val="0"/>
                      <w:marRight w:val="0"/>
                      <w:marTop w:val="0"/>
                      <w:marBottom w:val="0"/>
                      <w:divBdr>
                        <w:top w:val="none" w:sz="0" w:space="0" w:color="auto"/>
                        <w:left w:val="none" w:sz="0" w:space="0" w:color="auto"/>
                        <w:bottom w:val="none" w:sz="0" w:space="0" w:color="auto"/>
                        <w:right w:val="none" w:sz="0" w:space="0" w:color="auto"/>
                      </w:divBdr>
                      <w:divsChild>
                        <w:div w:id="595747493">
                          <w:marLeft w:val="0"/>
                          <w:marRight w:val="0"/>
                          <w:marTop w:val="0"/>
                          <w:marBottom w:val="0"/>
                          <w:divBdr>
                            <w:top w:val="none" w:sz="0" w:space="0" w:color="auto"/>
                            <w:left w:val="none" w:sz="0" w:space="0" w:color="auto"/>
                            <w:bottom w:val="none" w:sz="0" w:space="0" w:color="auto"/>
                            <w:right w:val="none" w:sz="0" w:space="0" w:color="auto"/>
                          </w:divBdr>
                        </w:div>
                      </w:divsChild>
                    </w:div>
                    <w:div w:id="1710450112">
                      <w:marLeft w:val="0"/>
                      <w:marRight w:val="0"/>
                      <w:marTop w:val="0"/>
                      <w:marBottom w:val="0"/>
                      <w:divBdr>
                        <w:top w:val="none" w:sz="0" w:space="0" w:color="auto"/>
                        <w:left w:val="none" w:sz="0" w:space="0" w:color="auto"/>
                        <w:bottom w:val="none" w:sz="0" w:space="0" w:color="auto"/>
                        <w:right w:val="none" w:sz="0" w:space="0" w:color="auto"/>
                      </w:divBdr>
                    </w:div>
                    <w:div w:id="1666278965">
                      <w:marLeft w:val="0"/>
                      <w:marRight w:val="0"/>
                      <w:marTop w:val="0"/>
                      <w:marBottom w:val="0"/>
                      <w:divBdr>
                        <w:top w:val="none" w:sz="0" w:space="0" w:color="auto"/>
                        <w:left w:val="none" w:sz="0" w:space="0" w:color="auto"/>
                        <w:bottom w:val="none" w:sz="0" w:space="0" w:color="auto"/>
                        <w:right w:val="none" w:sz="0" w:space="0" w:color="auto"/>
                      </w:divBdr>
                    </w:div>
                    <w:div w:id="1419017490">
                      <w:marLeft w:val="0"/>
                      <w:marRight w:val="0"/>
                      <w:marTop w:val="0"/>
                      <w:marBottom w:val="0"/>
                      <w:divBdr>
                        <w:top w:val="none" w:sz="0" w:space="0" w:color="auto"/>
                        <w:left w:val="none" w:sz="0" w:space="0" w:color="auto"/>
                        <w:bottom w:val="none" w:sz="0" w:space="0" w:color="auto"/>
                        <w:right w:val="none" w:sz="0" w:space="0" w:color="auto"/>
                      </w:divBdr>
                    </w:div>
                    <w:div w:id="1329021468">
                      <w:blockQuote w:val="1"/>
                      <w:marLeft w:val="0"/>
                      <w:marRight w:val="0"/>
                      <w:marTop w:val="0"/>
                      <w:marBottom w:val="0"/>
                      <w:divBdr>
                        <w:top w:val="none" w:sz="0" w:space="0" w:color="auto"/>
                        <w:left w:val="none" w:sz="0" w:space="0" w:color="auto"/>
                        <w:bottom w:val="none" w:sz="0" w:space="0" w:color="auto"/>
                        <w:right w:val="none" w:sz="0" w:space="0" w:color="auto"/>
                      </w:divBdr>
                    </w:div>
                    <w:div w:id="1058668870">
                      <w:marLeft w:val="0"/>
                      <w:marRight w:val="0"/>
                      <w:marTop w:val="0"/>
                      <w:marBottom w:val="0"/>
                      <w:divBdr>
                        <w:top w:val="none" w:sz="0" w:space="0" w:color="auto"/>
                        <w:left w:val="none" w:sz="0" w:space="0" w:color="auto"/>
                        <w:bottom w:val="none" w:sz="0" w:space="0" w:color="auto"/>
                        <w:right w:val="none" w:sz="0" w:space="0" w:color="auto"/>
                      </w:divBdr>
                    </w:div>
                    <w:div w:id="1019622040">
                      <w:marLeft w:val="0"/>
                      <w:marRight w:val="0"/>
                      <w:marTop w:val="0"/>
                      <w:marBottom w:val="0"/>
                      <w:divBdr>
                        <w:top w:val="none" w:sz="0" w:space="0" w:color="auto"/>
                        <w:left w:val="none" w:sz="0" w:space="0" w:color="auto"/>
                        <w:bottom w:val="none" w:sz="0" w:space="0" w:color="auto"/>
                        <w:right w:val="none" w:sz="0" w:space="0" w:color="auto"/>
                      </w:divBdr>
                    </w:div>
                    <w:div w:id="1985156954">
                      <w:marLeft w:val="0"/>
                      <w:marRight w:val="0"/>
                      <w:marTop w:val="0"/>
                      <w:marBottom w:val="0"/>
                      <w:divBdr>
                        <w:top w:val="none" w:sz="0" w:space="0" w:color="auto"/>
                        <w:left w:val="none" w:sz="0" w:space="0" w:color="auto"/>
                        <w:bottom w:val="none" w:sz="0" w:space="0" w:color="auto"/>
                        <w:right w:val="none" w:sz="0" w:space="0" w:color="auto"/>
                      </w:divBdr>
                    </w:div>
                    <w:div w:id="565381987">
                      <w:marLeft w:val="0"/>
                      <w:marRight w:val="0"/>
                      <w:marTop w:val="0"/>
                      <w:marBottom w:val="0"/>
                      <w:divBdr>
                        <w:top w:val="none" w:sz="0" w:space="0" w:color="auto"/>
                        <w:left w:val="none" w:sz="0" w:space="0" w:color="auto"/>
                        <w:bottom w:val="none" w:sz="0" w:space="0" w:color="auto"/>
                        <w:right w:val="none" w:sz="0" w:space="0" w:color="auto"/>
                      </w:divBdr>
                    </w:div>
                  </w:divsChild>
                </w:div>
                <w:div w:id="202792705">
                  <w:marLeft w:val="0"/>
                  <w:marRight w:val="0"/>
                  <w:marTop w:val="0"/>
                  <w:marBottom w:val="0"/>
                  <w:divBdr>
                    <w:top w:val="none" w:sz="0" w:space="0" w:color="auto"/>
                    <w:left w:val="none" w:sz="0" w:space="0" w:color="auto"/>
                    <w:bottom w:val="none" w:sz="0" w:space="0" w:color="auto"/>
                    <w:right w:val="none" w:sz="0" w:space="0" w:color="auto"/>
                  </w:divBdr>
                </w:div>
                <w:div w:id="2010132925">
                  <w:marLeft w:val="0"/>
                  <w:marRight w:val="0"/>
                  <w:marTop w:val="0"/>
                  <w:marBottom w:val="0"/>
                  <w:divBdr>
                    <w:top w:val="none" w:sz="0" w:space="0" w:color="auto"/>
                    <w:left w:val="none" w:sz="0" w:space="0" w:color="auto"/>
                    <w:bottom w:val="none" w:sz="0" w:space="0" w:color="auto"/>
                    <w:right w:val="none" w:sz="0" w:space="0" w:color="auto"/>
                  </w:divBdr>
                  <w:divsChild>
                    <w:div w:id="57939916">
                      <w:marLeft w:val="0"/>
                      <w:marRight w:val="0"/>
                      <w:marTop w:val="240"/>
                      <w:marBottom w:val="480"/>
                      <w:divBdr>
                        <w:top w:val="none" w:sz="0" w:space="0" w:color="auto"/>
                        <w:left w:val="none" w:sz="0" w:space="0" w:color="auto"/>
                        <w:bottom w:val="none" w:sz="0" w:space="0" w:color="auto"/>
                        <w:right w:val="none" w:sz="0" w:space="0" w:color="auto"/>
                      </w:divBdr>
                      <w:divsChild>
                        <w:div w:id="1495149964">
                          <w:marLeft w:val="0"/>
                          <w:marRight w:val="0"/>
                          <w:marTop w:val="0"/>
                          <w:marBottom w:val="0"/>
                          <w:divBdr>
                            <w:top w:val="none" w:sz="0" w:space="0" w:color="auto"/>
                            <w:left w:val="none" w:sz="0" w:space="0" w:color="auto"/>
                            <w:bottom w:val="none" w:sz="0" w:space="0" w:color="auto"/>
                            <w:right w:val="none" w:sz="0" w:space="0" w:color="auto"/>
                          </w:divBdr>
                        </w:div>
                        <w:div w:id="19210199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8593398">
                  <w:marLeft w:val="0"/>
                  <w:marRight w:val="0"/>
                  <w:marTop w:val="480"/>
                  <w:marBottom w:val="0"/>
                  <w:divBdr>
                    <w:top w:val="dotted" w:sz="6" w:space="24" w:color="BEBEBE"/>
                    <w:left w:val="none" w:sz="0" w:space="0" w:color="auto"/>
                    <w:bottom w:val="none" w:sz="0" w:space="0" w:color="auto"/>
                    <w:right w:val="none" w:sz="0" w:space="0" w:color="auto"/>
                  </w:divBdr>
                </w:div>
                <w:div w:id="1056394260">
                  <w:marLeft w:val="0"/>
                  <w:marRight w:val="0"/>
                  <w:marTop w:val="150"/>
                  <w:marBottom w:val="0"/>
                  <w:divBdr>
                    <w:top w:val="none" w:sz="0" w:space="0" w:color="auto"/>
                    <w:left w:val="none" w:sz="0" w:space="0" w:color="auto"/>
                    <w:bottom w:val="none" w:sz="0" w:space="0" w:color="auto"/>
                    <w:right w:val="none" w:sz="0" w:space="0" w:color="auto"/>
                  </w:divBdr>
                </w:div>
                <w:div w:id="222328220">
                  <w:marLeft w:val="0"/>
                  <w:marRight w:val="0"/>
                  <w:marTop w:val="480"/>
                  <w:marBottom w:val="0"/>
                  <w:divBdr>
                    <w:top w:val="dotted" w:sz="6" w:space="24" w:color="BEBEBE"/>
                    <w:left w:val="none" w:sz="0" w:space="0" w:color="auto"/>
                    <w:bottom w:val="none" w:sz="0" w:space="0" w:color="auto"/>
                    <w:right w:val="none" w:sz="0" w:space="0" w:color="auto"/>
                  </w:divBdr>
                  <w:divsChild>
                    <w:div w:id="557085331">
                      <w:marLeft w:val="0"/>
                      <w:marRight w:val="0"/>
                      <w:marTop w:val="0"/>
                      <w:marBottom w:val="0"/>
                      <w:divBdr>
                        <w:top w:val="single" w:sz="6" w:space="0" w:color="ECECEC"/>
                        <w:left w:val="single" w:sz="6" w:space="0" w:color="ECECEC"/>
                        <w:bottom w:val="single" w:sz="6" w:space="0" w:color="ECECEC"/>
                        <w:right w:val="single" w:sz="6" w:space="0" w:color="ECECEC"/>
                      </w:divBdr>
                      <w:divsChild>
                        <w:div w:id="827401476">
                          <w:marLeft w:val="0"/>
                          <w:marRight w:val="0"/>
                          <w:marTop w:val="0"/>
                          <w:marBottom w:val="0"/>
                          <w:divBdr>
                            <w:top w:val="none" w:sz="0" w:space="0" w:color="auto"/>
                            <w:left w:val="none" w:sz="0" w:space="0" w:color="auto"/>
                            <w:bottom w:val="none" w:sz="0" w:space="0" w:color="auto"/>
                            <w:right w:val="none" w:sz="0" w:space="0" w:color="auto"/>
                          </w:divBdr>
                          <w:divsChild>
                            <w:div w:id="1173106949">
                              <w:marLeft w:val="0"/>
                              <w:marRight w:val="0"/>
                              <w:marTop w:val="0"/>
                              <w:marBottom w:val="0"/>
                              <w:divBdr>
                                <w:top w:val="none" w:sz="0" w:space="0" w:color="auto"/>
                                <w:left w:val="none" w:sz="0" w:space="0" w:color="auto"/>
                                <w:bottom w:val="none" w:sz="0" w:space="0" w:color="auto"/>
                                <w:right w:val="none" w:sz="0" w:space="0" w:color="auto"/>
                              </w:divBdr>
                            </w:div>
                          </w:divsChild>
                        </w:div>
                        <w:div w:id="488401826">
                          <w:marLeft w:val="0"/>
                          <w:marRight w:val="0"/>
                          <w:marTop w:val="0"/>
                          <w:marBottom w:val="0"/>
                          <w:divBdr>
                            <w:top w:val="none" w:sz="0" w:space="0" w:color="auto"/>
                            <w:left w:val="single" w:sz="6" w:space="0" w:color="D5D5D5"/>
                            <w:bottom w:val="none" w:sz="0" w:space="0" w:color="auto"/>
                            <w:right w:val="single" w:sz="6" w:space="0" w:color="D5D5D5"/>
                          </w:divBdr>
                        </w:div>
                        <w:div w:id="747387652">
                          <w:marLeft w:val="0"/>
                          <w:marRight w:val="0"/>
                          <w:marTop w:val="0"/>
                          <w:marBottom w:val="0"/>
                          <w:divBdr>
                            <w:top w:val="none" w:sz="0" w:space="0" w:color="auto"/>
                            <w:left w:val="none" w:sz="0" w:space="0" w:color="auto"/>
                            <w:bottom w:val="none" w:sz="0" w:space="0" w:color="auto"/>
                            <w:right w:val="none" w:sz="0" w:space="0" w:color="auto"/>
                          </w:divBdr>
                          <w:divsChild>
                            <w:div w:id="11297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5888">
          <w:marLeft w:val="0"/>
          <w:marRight w:val="0"/>
          <w:marTop w:val="0"/>
          <w:marBottom w:val="0"/>
          <w:divBdr>
            <w:top w:val="none" w:sz="0" w:space="0" w:color="auto"/>
            <w:left w:val="none" w:sz="0" w:space="0" w:color="auto"/>
            <w:bottom w:val="none" w:sz="0" w:space="0" w:color="auto"/>
            <w:right w:val="none" w:sz="0" w:space="0" w:color="auto"/>
          </w:divBdr>
          <w:divsChild>
            <w:div w:id="1693526779">
              <w:marLeft w:val="450"/>
              <w:marRight w:val="0"/>
              <w:marTop w:val="0"/>
              <w:marBottom w:val="0"/>
              <w:divBdr>
                <w:top w:val="single" w:sz="6" w:space="0" w:color="CCCCCC"/>
                <w:left w:val="single" w:sz="6" w:space="0" w:color="CCCCCC"/>
                <w:bottom w:val="none" w:sz="0" w:space="12" w:color="auto"/>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iam.roman@sorbonne-universit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geisler\Downloads\geisler.anne@wanadoo.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ooks.openedition.org/pulm/101?lang=fr" TargetMode="External"/><Relationship Id="rId4" Type="http://schemas.openxmlformats.org/officeDocument/2006/relationships/webSettings" Target="webSettings.xml"/><Relationship Id="rId9" Type="http://schemas.openxmlformats.org/officeDocument/2006/relationships/hyperlink" Target="http://groupugo.div.jussieu.fr/Groupugo/06-12-16RomanSpiquel.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1639</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Roman</dc:creator>
  <cp:keywords/>
  <dc:description/>
  <cp:lastModifiedBy>ageisler</cp:lastModifiedBy>
  <cp:revision>4</cp:revision>
  <cp:lastPrinted>2021-09-29T12:24:00Z</cp:lastPrinted>
  <dcterms:created xsi:type="dcterms:W3CDTF">2021-11-16T12:04:00Z</dcterms:created>
  <dcterms:modified xsi:type="dcterms:W3CDTF">2021-12-16T16:51:00Z</dcterms:modified>
</cp:coreProperties>
</file>